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45732A" w14:textId="1B09C2B7" w:rsidR="006E2799" w:rsidRPr="006E2799" w:rsidRDefault="006E2799" w:rsidP="006E2799">
      <w:pPr>
        <w:pStyle w:val="NoSpacing"/>
        <w:ind w:left="360" w:hanging="360"/>
        <w:jc w:val="center"/>
        <w:rPr>
          <w:rFonts w:ascii="Gill Sans MT" w:eastAsia="Times New Roman" w:hAnsi="Gill Sans MT"/>
          <w:caps/>
          <w:color w:val="4799B5"/>
          <w:sz w:val="26"/>
          <w:szCs w:val="26"/>
        </w:rPr>
      </w:pPr>
      <w:r w:rsidRPr="006E2799">
        <w:rPr>
          <w:rFonts w:ascii="Gill Sans MT" w:hAnsi="Gill Sans MT"/>
          <w:b/>
          <w:noProof/>
        </w:rPr>
        <mc:AlternateContent>
          <mc:Choice Requires="wps">
            <w:drawing>
              <wp:anchor distT="0" distB="0" distL="114300" distR="114300" simplePos="0" relativeHeight="251661312" behindDoc="0" locked="0" layoutInCell="1" allowOverlap="1" wp14:anchorId="37858051" wp14:editId="31590FDE">
                <wp:simplePos x="0" y="0"/>
                <wp:positionH relativeFrom="margin">
                  <wp:posOffset>-1771650</wp:posOffset>
                </wp:positionH>
                <wp:positionV relativeFrom="paragraph">
                  <wp:posOffset>-126365</wp:posOffset>
                </wp:positionV>
                <wp:extent cx="8810625" cy="45719"/>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10625" cy="45719"/>
                        </a:xfrm>
                        <a:prstGeom prst="rect">
                          <a:avLst/>
                        </a:prstGeom>
                        <a:solidFill>
                          <a:srgbClr val="4799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B236C" id="Rectangle 2" o:spid="_x0000_s1026" style="position:absolute;margin-left:-139.5pt;margin-top:-9.95pt;width:693.75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" fillcolor="#4799b5" stroked="f">
                <w10:wrap anchorx="margin"/>
              </v:rect>
            </w:pict>
          </mc:Fallback>
        </mc:AlternateContent>
      </w:r>
      <w:r w:rsidRPr="006E2799">
        <w:rPr>
          <w:rFonts w:ascii="Gill Sans MT" w:hAnsi="Gill Sans MT"/>
          <w:b/>
          <w:noProof/>
        </w:rPr>
        <mc:AlternateContent>
          <mc:Choice Requires="wps">
            <w:drawing>
              <wp:anchor distT="0" distB="0" distL="114300" distR="114300" simplePos="0" relativeHeight="251659264" behindDoc="0" locked="0" layoutInCell="1" allowOverlap="1" wp14:anchorId="607968EA" wp14:editId="4535016A">
                <wp:simplePos x="0" y="0"/>
                <wp:positionH relativeFrom="margin">
                  <wp:align>center</wp:align>
                </wp:positionH>
                <wp:positionV relativeFrom="paragraph">
                  <wp:posOffset>275590</wp:posOffset>
                </wp:positionV>
                <wp:extent cx="7829550" cy="45719"/>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45719"/>
                        </a:xfrm>
                        <a:prstGeom prst="rect">
                          <a:avLst/>
                        </a:prstGeom>
                        <a:solidFill>
                          <a:srgbClr val="4799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B1754" id="Rectangle 18" o:spid="_x0000_s1026" style="position:absolute;margin-left:0;margin-top:21.7pt;width:616.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" fillcolor="#4799b5" stroked="f">
                <w10:wrap anchorx="margin"/>
              </v:rect>
            </w:pict>
          </mc:Fallback>
        </mc:AlternateContent>
      </w:r>
      <w:r w:rsidRPr="006E2799">
        <w:rPr>
          <w:rFonts w:ascii="Gill Sans MT" w:eastAsia="Times New Roman" w:hAnsi="Gill Sans MT"/>
          <w:caps/>
          <w:color w:val="4799B5"/>
          <w:sz w:val="26"/>
          <w:szCs w:val="26"/>
        </w:rPr>
        <w:t>Feed the future Innovation lab for Livestock Systems</w:t>
      </w:r>
    </w:p>
    <w:p w14:paraId="455FD1CC" w14:textId="05D36D03" w:rsidR="006E2799" w:rsidRPr="006E2799" w:rsidRDefault="006E2799" w:rsidP="006E2799">
      <w:pPr>
        <w:jc w:val="center"/>
        <w:rPr>
          <w:rFonts w:ascii="Gill Sans MT" w:hAnsi="Gill Sans MT"/>
          <w:b/>
          <w:color w:val="4799B5"/>
          <w:sz w:val="10"/>
          <w:szCs w:val="36"/>
        </w:rPr>
      </w:pPr>
    </w:p>
    <w:p w14:paraId="08005A27" w14:textId="2CADCA42" w:rsidR="006E2799" w:rsidRPr="006E2799" w:rsidRDefault="006E2799" w:rsidP="006E2799">
      <w:pPr>
        <w:jc w:val="center"/>
        <w:rPr>
          <w:rFonts w:ascii="Gill Sans MT" w:hAnsi="Gill Sans MT"/>
          <w:b/>
          <w:color w:val="4799B5"/>
          <w:sz w:val="36"/>
          <w:szCs w:val="36"/>
        </w:rPr>
      </w:pPr>
      <w:r w:rsidRPr="006E2799">
        <w:rPr>
          <w:rFonts w:ascii="Gill Sans MT" w:hAnsi="Gill Sans MT"/>
          <w:b/>
          <w:color w:val="4799B5"/>
          <w:sz w:val="36"/>
          <w:szCs w:val="36"/>
        </w:rPr>
        <w:t>Case Study for Cambodia</w:t>
      </w:r>
      <w:r w:rsidR="00BB0322">
        <w:rPr>
          <w:rFonts w:ascii="Gill Sans MT" w:hAnsi="Gill Sans MT"/>
          <w:b/>
          <w:color w:val="4799B5"/>
          <w:sz w:val="36"/>
          <w:szCs w:val="36"/>
        </w:rPr>
        <w:t>:</w:t>
      </w:r>
    </w:p>
    <w:p w14:paraId="5722BB3A" w14:textId="165427FE" w:rsidR="00E8685F" w:rsidRPr="006E2799" w:rsidRDefault="00DA4493" w:rsidP="00445448">
      <w:pPr>
        <w:jc w:val="center"/>
        <w:rPr>
          <w:rFonts w:ascii="Gill Sans MT" w:hAnsi="Gill Sans MT"/>
          <w:b/>
          <w:color w:val="4799B5"/>
          <w:sz w:val="32"/>
          <w:szCs w:val="36"/>
        </w:rPr>
      </w:pPr>
      <w:r w:rsidRPr="006E2799">
        <w:rPr>
          <w:rFonts w:ascii="Gill Sans MT" w:hAnsi="Gill Sans MT"/>
          <w:b/>
          <w:color w:val="4799B5"/>
          <w:sz w:val="32"/>
          <w:szCs w:val="36"/>
        </w:rPr>
        <w:t>Integrating Gender and Nutrition into Food Safety Issues in the Pork Value Chain</w:t>
      </w:r>
    </w:p>
    <w:p w14:paraId="38EF4484" w14:textId="77777777" w:rsidR="002A2101" w:rsidRPr="006E2799" w:rsidRDefault="002A2101" w:rsidP="002A2101">
      <w:pPr>
        <w:rPr>
          <w:rFonts w:ascii="Gill Sans MT" w:hAnsi="Gill Sans MT" w:cs="Times New Roman"/>
          <w:sz w:val="24"/>
          <w:szCs w:val="24"/>
        </w:rPr>
      </w:pPr>
      <w:r w:rsidRPr="006E2799">
        <w:rPr>
          <w:rFonts w:ascii="Gill Sans MT" w:hAnsi="Gill Sans MT" w:cs="Times New Roman"/>
          <w:sz w:val="24"/>
          <w:szCs w:val="24"/>
        </w:rPr>
        <w:t xml:space="preserve">This is the Case Study Material for all three Case Study Exercises (Project Design, Data Collection and Analysis, and Framing and Reporting).  </w:t>
      </w:r>
    </w:p>
    <w:p w14:paraId="5F44A939" w14:textId="77777777" w:rsidR="00AF1476" w:rsidRPr="006E2799" w:rsidRDefault="00AF1476" w:rsidP="00DA4493">
      <w:pPr>
        <w:pStyle w:val="Default"/>
        <w:rPr>
          <w:rFonts w:ascii="Gill Sans MT" w:hAnsi="Gill Sans MT"/>
          <w:b/>
        </w:rPr>
      </w:pPr>
      <w:r w:rsidRPr="006E2799">
        <w:rPr>
          <w:rFonts w:ascii="Gill Sans MT" w:hAnsi="Gill Sans MT"/>
          <w:b/>
        </w:rPr>
        <w:t xml:space="preserve">Background </w:t>
      </w:r>
    </w:p>
    <w:p w14:paraId="681CDE73" w14:textId="77777777" w:rsidR="00AF1476" w:rsidRPr="006E2799" w:rsidRDefault="00AF1476" w:rsidP="00DA4493">
      <w:pPr>
        <w:pStyle w:val="Default"/>
        <w:rPr>
          <w:rFonts w:ascii="Gill Sans MT" w:hAnsi="Gill Sans MT"/>
        </w:rPr>
      </w:pPr>
    </w:p>
    <w:p w14:paraId="368ECD73" w14:textId="77777777" w:rsidR="00DA4493" w:rsidRPr="006E2799" w:rsidRDefault="00DA4493" w:rsidP="00445448">
      <w:pPr>
        <w:rPr>
          <w:rFonts w:ascii="Gill Sans MT" w:hAnsi="Gill Sans MT"/>
        </w:rPr>
      </w:pPr>
      <w:r w:rsidRPr="006E2799">
        <w:rPr>
          <w:rFonts w:ascii="Gill Sans MT" w:hAnsi="Gill Sans MT" w:cs="Times New Roman"/>
          <w:sz w:val="24"/>
          <w:szCs w:val="24"/>
        </w:rPr>
        <w:t>Pigs are the main livestock species in Cambodia with respect to tons of meat produced (93 million tons/year). There are approximately 2.8 million pigs nationwide, with about 5 pigs/household (Roy</w:t>
      </w:r>
      <w:r w:rsidR="00445448" w:rsidRPr="006E2799">
        <w:rPr>
          <w:rFonts w:ascii="Gill Sans MT" w:hAnsi="Gill Sans MT" w:cs="Times New Roman"/>
          <w:sz w:val="24"/>
          <w:szCs w:val="24"/>
        </w:rPr>
        <w:t>al Government of Cambodia and European Union</w:t>
      </w:r>
      <w:r w:rsidRPr="006E2799">
        <w:rPr>
          <w:rFonts w:ascii="Gill Sans MT" w:hAnsi="Gill Sans MT" w:cs="Times New Roman"/>
          <w:sz w:val="24"/>
          <w:szCs w:val="24"/>
        </w:rPr>
        <w:t>, 2007).</w:t>
      </w:r>
    </w:p>
    <w:p w14:paraId="1F6C8F4B" w14:textId="77777777" w:rsidR="00DA4493" w:rsidRPr="006E2799" w:rsidRDefault="00DA4493" w:rsidP="00FB288E">
      <w:pPr>
        <w:rPr>
          <w:rFonts w:ascii="Gill Sans MT" w:hAnsi="Gill Sans MT"/>
        </w:rPr>
      </w:pPr>
      <w:r w:rsidRPr="006E2799">
        <w:rPr>
          <w:rFonts w:ascii="Gill Sans MT" w:hAnsi="Gill Sans MT" w:cs="Times New Roman"/>
          <w:sz w:val="24"/>
          <w:szCs w:val="24"/>
        </w:rPr>
        <w:t xml:space="preserve">Animal diseases are recognized as one of the major bottlenecks of livestock productivity in Cambodia, posing significant threats to public and animal health as well as economic stability. Livestock mortality due to disease in Cambodia is extremely high: 10% of cattle and buffalo, 46% of pigs, and 60% mortality of poultry (Shankar et al, 2012). Animal diseases are caused by </w:t>
      </w:r>
      <w:proofErr w:type="gramStart"/>
      <w:r w:rsidRPr="006E2799">
        <w:rPr>
          <w:rFonts w:ascii="Gill Sans MT" w:hAnsi="Gill Sans MT" w:cs="Times New Roman"/>
          <w:sz w:val="24"/>
          <w:szCs w:val="24"/>
        </w:rPr>
        <w:t>a number of</w:t>
      </w:r>
      <w:proofErr w:type="gramEnd"/>
      <w:r w:rsidRPr="006E2799">
        <w:rPr>
          <w:rFonts w:ascii="Gill Sans MT" w:hAnsi="Gill Sans MT" w:cs="Times New Roman"/>
          <w:sz w:val="24"/>
          <w:szCs w:val="24"/>
        </w:rPr>
        <w:t xml:space="preserve"> pathogens, including viruses, bacteria, protozoa, and parasites.</w:t>
      </w:r>
    </w:p>
    <w:p w14:paraId="22C1F3E9" w14:textId="77777777" w:rsidR="00C01497" w:rsidRPr="006E2799" w:rsidRDefault="00DA4493" w:rsidP="006E2799">
      <w:pPr>
        <w:pStyle w:val="Default"/>
        <w:rPr>
          <w:rFonts w:ascii="Gill Sans MT" w:hAnsi="Gill Sans MT"/>
          <w:bCs/>
          <w:color w:val="auto"/>
          <w:u w:val="single"/>
        </w:rPr>
      </w:pPr>
      <w:r w:rsidRPr="006E2799">
        <w:rPr>
          <w:rFonts w:ascii="Gill Sans MT" w:hAnsi="Gill Sans MT"/>
          <w:b/>
        </w:rPr>
        <w:t>Burden of F</w:t>
      </w:r>
      <w:r w:rsidR="00445448" w:rsidRPr="006E2799">
        <w:rPr>
          <w:rFonts w:ascii="Gill Sans MT" w:hAnsi="Gill Sans MT"/>
          <w:b/>
        </w:rPr>
        <w:t xml:space="preserve">ood </w:t>
      </w:r>
      <w:r w:rsidRPr="006E2799">
        <w:rPr>
          <w:rFonts w:ascii="Gill Sans MT" w:hAnsi="Gill Sans MT"/>
          <w:b/>
        </w:rPr>
        <w:t>B</w:t>
      </w:r>
      <w:r w:rsidR="00445448" w:rsidRPr="006E2799">
        <w:rPr>
          <w:rFonts w:ascii="Gill Sans MT" w:hAnsi="Gill Sans MT"/>
          <w:b/>
        </w:rPr>
        <w:t xml:space="preserve">orn </w:t>
      </w:r>
      <w:r w:rsidRPr="006E2799">
        <w:rPr>
          <w:rFonts w:ascii="Gill Sans MT" w:hAnsi="Gill Sans MT"/>
          <w:b/>
        </w:rPr>
        <w:t>D</w:t>
      </w:r>
      <w:r w:rsidR="00445448" w:rsidRPr="006E2799">
        <w:rPr>
          <w:rFonts w:ascii="Gill Sans MT" w:hAnsi="Gill Sans MT"/>
          <w:b/>
        </w:rPr>
        <w:t>isease</w:t>
      </w:r>
      <w:r w:rsidRPr="006E2799">
        <w:rPr>
          <w:rFonts w:ascii="Gill Sans MT" w:hAnsi="Gill Sans MT"/>
          <w:b/>
        </w:rPr>
        <w:t>s</w:t>
      </w:r>
      <w:r w:rsidR="00445448" w:rsidRPr="006E2799">
        <w:rPr>
          <w:rFonts w:ascii="Gill Sans MT" w:hAnsi="Gill Sans MT"/>
          <w:b/>
        </w:rPr>
        <w:t xml:space="preserve"> (FBDs)</w:t>
      </w:r>
    </w:p>
    <w:p w14:paraId="05B6E5F3" w14:textId="77777777" w:rsidR="00DA4493" w:rsidRPr="006E2799" w:rsidRDefault="00DA4493" w:rsidP="00C01497">
      <w:pPr>
        <w:pStyle w:val="NoSpacing"/>
        <w:rPr>
          <w:rFonts w:ascii="Gill Sans MT" w:hAnsi="Gill Sans MT"/>
        </w:rPr>
      </w:pPr>
      <w:r w:rsidRPr="006E2799">
        <w:rPr>
          <w:rFonts w:ascii="Gill Sans MT" w:hAnsi="Gill Sans MT"/>
        </w:rPr>
        <w:t xml:space="preserve"> </w:t>
      </w:r>
    </w:p>
    <w:p w14:paraId="54A04683" w14:textId="2FB2DDFD" w:rsidR="00DA4493" w:rsidRPr="006E2799" w:rsidRDefault="00DA4493" w:rsidP="00C01497">
      <w:pPr>
        <w:rPr>
          <w:rFonts w:ascii="Gill Sans MT" w:hAnsi="Gill Sans MT"/>
        </w:rPr>
      </w:pPr>
      <w:r w:rsidRPr="006E2799">
        <w:rPr>
          <w:rFonts w:ascii="Gill Sans MT" w:hAnsi="Gill Sans MT" w:cs="Times New Roman"/>
          <w:sz w:val="24"/>
          <w:szCs w:val="24"/>
        </w:rPr>
        <w:t>In the World Health Organization’s (WHO) estimation of the global bu</w:t>
      </w:r>
      <w:r w:rsidR="00445448" w:rsidRPr="006E2799">
        <w:rPr>
          <w:rFonts w:ascii="Gill Sans MT" w:hAnsi="Gill Sans MT" w:cs="Times New Roman"/>
          <w:sz w:val="24"/>
          <w:szCs w:val="24"/>
        </w:rPr>
        <w:t>rden of food borne disease</w:t>
      </w:r>
      <w:r w:rsidRPr="006E2799">
        <w:rPr>
          <w:rFonts w:ascii="Gill Sans MT" w:hAnsi="Gill Sans MT" w:cs="Times New Roman"/>
          <w:sz w:val="24"/>
          <w:szCs w:val="24"/>
        </w:rPr>
        <w:t>, Cambodia is included in</w:t>
      </w:r>
      <w:r w:rsidR="00445448" w:rsidRPr="006E2799">
        <w:rPr>
          <w:rFonts w:ascii="Gill Sans MT" w:hAnsi="Gill Sans MT" w:cs="Times New Roman"/>
          <w:sz w:val="24"/>
          <w:szCs w:val="24"/>
        </w:rPr>
        <w:t xml:space="preserve"> the Western Pacific Region B</w:t>
      </w:r>
      <w:r w:rsidRPr="006E2799">
        <w:rPr>
          <w:rFonts w:ascii="Gill Sans MT" w:hAnsi="Gill Sans MT" w:cs="Times New Roman"/>
          <w:sz w:val="24"/>
          <w:szCs w:val="24"/>
        </w:rPr>
        <w:t xml:space="preserve"> alongside China, Lao PDR, Malaysia, the Philippines, Korea, Viet</w:t>
      </w:r>
      <w:r w:rsidR="00C154CB">
        <w:rPr>
          <w:rFonts w:ascii="Gill Sans MT" w:hAnsi="Gill Sans MT" w:cs="Times New Roman"/>
          <w:sz w:val="24"/>
          <w:szCs w:val="24"/>
        </w:rPr>
        <w:t>n</w:t>
      </w:r>
      <w:r w:rsidRPr="006E2799">
        <w:rPr>
          <w:rFonts w:ascii="Gill Sans MT" w:hAnsi="Gill Sans MT" w:cs="Times New Roman"/>
          <w:sz w:val="24"/>
          <w:szCs w:val="24"/>
        </w:rPr>
        <w:t>am, and other nations in S</w:t>
      </w:r>
      <w:r w:rsidR="00445448" w:rsidRPr="006E2799">
        <w:rPr>
          <w:rFonts w:ascii="Gill Sans MT" w:hAnsi="Gill Sans MT" w:cs="Times New Roman"/>
          <w:sz w:val="24"/>
          <w:szCs w:val="24"/>
        </w:rPr>
        <w:t xml:space="preserve">outh </w:t>
      </w:r>
      <w:r w:rsidRPr="006E2799">
        <w:rPr>
          <w:rFonts w:ascii="Gill Sans MT" w:hAnsi="Gill Sans MT" w:cs="Times New Roman"/>
          <w:sz w:val="24"/>
          <w:szCs w:val="24"/>
        </w:rPr>
        <w:t>E</w:t>
      </w:r>
      <w:r w:rsidR="00445448" w:rsidRPr="006E2799">
        <w:rPr>
          <w:rFonts w:ascii="Gill Sans MT" w:hAnsi="Gill Sans MT" w:cs="Times New Roman"/>
          <w:sz w:val="24"/>
          <w:szCs w:val="24"/>
        </w:rPr>
        <w:t xml:space="preserve">ast </w:t>
      </w:r>
      <w:r w:rsidRPr="006E2799">
        <w:rPr>
          <w:rFonts w:ascii="Gill Sans MT" w:hAnsi="Gill Sans MT" w:cs="Times New Roman"/>
          <w:sz w:val="24"/>
          <w:szCs w:val="24"/>
        </w:rPr>
        <w:t>A</w:t>
      </w:r>
      <w:r w:rsidR="00445448" w:rsidRPr="006E2799">
        <w:rPr>
          <w:rFonts w:ascii="Gill Sans MT" w:hAnsi="Gill Sans MT" w:cs="Times New Roman"/>
          <w:sz w:val="24"/>
          <w:szCs w:val="24"/>
        </w:rPr>
        <w:t>sia</w:t>
      </w:r>
      <w:r w:rsidRPr="006E2799">
        <w:rPr>
          <w:rFonts w:ascii="Gill Sans MT" w:hAnsi="Gill Sans MT" w:cs="Times New Roman"/>
          <w:sz w:val="24"/>
          <w:szCs w:val="24"/>
        </w:rPr>
        <w:t xml:space="preserve">. Overall, FBD burden was ranked as “intermediate” for this region. Diarrhea represented 14% of FBDs, with </w:t>
      </w:r>
      <w:r w:rsidRPr="00622177">
        <w:rPr>
          <w:rFonts w:ascii="Gill Sans MT" w:hAnsi="Gill Sans MT" w:cs="Times New Roman"/>
          <w:i/>
          <w:iCs/>
          <w:sz w:val="24"/>
          <w:szCs w:val="24"/>
        </w:rPr>
        <w:t>Campylobacter</w:t>
      </w:r>
      <w:r w:rsidRPr="006E2799">
        <w:rPr>
          <w:rFonts w:ascii="Gill Sans MT" w:hAnsi="Gill Sans MT" w:cs="Times New Roman"/>
          <w:sz w:val="24"/>
          <w:szCs w:val="24"/>
        </w:rPr>
        <w:t xml:space="preserve"> spp. ranked highest among diarrheal agents. FBD due to aflatoxin, a mold caused by poor storage of grain, was also a large contributor of FBD in this area (Havelaar et al., 2015). </w:t>
      </w:r>
    </w:p>
    <w:p w14:paraId="23BDE203" w14:textId="77777777" w:rsidR="00DA4493" w:rsidRPr="006E2799" w:rsidRDefault="00DA4493" w:rsidP="00DA4493">
      <w:pPr>
        <w:pStyle w:val="Default"/>
        <w:spacing w:after="160"/>
        <w:rPr>
          <w:rFonts w:ascii="Gill Sans MT" w:hAnsi="Gill Sans MT"/>
          <w:color w:val="auto"/>
        </w:rPr>
      </w:pPr>
      <w:r w:rsidRPr="006E2799">
        <w:rPr>
          <w:rFonts w:ascii="Gill Sans MT" w:hAnsi="Gill Sans MT"/>
          <w:color w:val="auto"/>
        </w:rPr>
        <w:t xml:space="preserve">Of the Association of South East Asian Nations (ASEAN) countries, Cambodia has the highest rates of communicable and diarrheal diseases. With respect to foodborne illnesses, risk factors that contribute to Cambodia’s high burden of disease include the following: </w:t>
      </w:r>
    </w:p>
    <w:p w14:paraId="116C84CE" w14:textId="65EBF889" w:rsidR="00C154CB" w:rsidRPr="006E2799" w:rsidRDefault="00DA4493" w:rsidP="00622177">
      <w:pPr>
        <w:pStyle w:val="Default"/>
        <w:numPr>
          <w:ilvl w:val="0"/>
          <w:numId w:val="5"/>
        </w:numPr>
        <w:rPr>
          <w:rFonts w:ascii="Gill Sans MT" w:hAnsi="Gill Sans MT"/>
          <w:color w:val="auto"/>
        </w:rPr>
      </w:pPr>
      <w:r w:rsidRPr="006E2799">
        <w:rPr>
          <w:rFonts w:ascii="Gill Sans MT" w:hAnsi="Gill Sans MT"/>
          <w:color w:val="auto"/>
        </w:rPr>
        <w:t xml:space="preserve">Use of wastewater in agricultural production </w:t>
      </w:r>
    </w:p>
    <w:p w14:paraId="28D2E8AC" w14:textId="33BF7107" w:rsidR="00C154CB" w:rsidRPr="006E2799" w:rsidRDefault="00DA4493" w:rsidP="00622177">
      <w:pPr>
        <w:pStyle w:val="Default"/>
        <w:numPr>
          <w:ilvl w:val="0"/>
          <w:numId w:val="5"/>
        </w:numPr>
        <w:rPr>
          <w:rFonts w:ascii="Gill Sans MT" w:hAnsi="Gill Sans MT"/>
          <w:color w:val="auto"/>
        </w:rPr>
      </w:pPr>
      <w:r w:rsidRPr="007A4158">
        <w:rPr>
          <w:rFonts w:ascii="Gill Sans MT" w:hAnsi="Gill Sans MT"/>
          <w:color w:val="auto"/>
        </w:rPr>
        <w:t>Sale of “hot” me</w:t>
      </w:r>
      <w:r w:rsidRPr="00622177">
        <w:rPr>
          <w:rFonts w:ascii="Gill Sans MT" w:hAnsi="Gill Sans MT"/>
          <w:color w:val="auto"/>
        </w:rPr>
        <w:t>at (unrefrigerated)</w:t>
      </w:r>
    </w:p>
    <w:p w14:paraId="2E67B6AD" w14:textId="454B10CF" w:rsidR="00DA4493" w:rsidRPr="006E2799" w:rsidRDefault="00C154CB" w:rsidP="00622177">
      <w:pPr>
        <w:pStyle w:val="Default"/>
        <w:numPr>
          <w:ilvl w:val="0"/>
          <w:numId w:val="5"/>
        </w:numPr>
        <w:rPr>
          <w:rFonts w:ascii="Gill Sans MT" w:hAnsi="Gill Sans MT"/>
          <w:color w:val="auto"/>
        </w:rPr>
      </w:pPr>
      <w:r w:rsidRPr="006E2799">
        <w:rPr>
          <w:rFonts w:ascii="Gill Sans MT" w:hAnsi="Gill Sans MT"/>
          <w:color w:val="auto"/>
        </w:rPr>
        <w:t>Use</w:t>
      </w:r>
      <w:r w:rsidR="00861A6A" w:rsidRPr="006E2799">
        <w:rPr>
          <w:rFonts w:ascii="Gill Sans MT" w:hAnsi="Gill Sans MT"/>
          <w:color w:val="auto"/>
        </w:rPr>
        <w:t xml:space="preserve"> </w:t>
      </w:r>
      <w:r w:rsidR="00DA4493" w:rsidRPr="006E2799">
        <w:rPr>
          <w:rFonts w:ascii="Gill Sans MT" w:hAnsi="Gill Sans MT"/>
          <w:color w:val="auto"/>
        </w:rPr>
        <w:t xml:space="preserve">Poor slaughterhouse hygiene </w:t>
      </w:r>
    </w:p>
    <w:p w14:paraId="5BD7D9F8" w14:textId="6BD0B208" w:rsidR="00DA4493" w:rsidRPr="006E2799" w:rsidRDefault="00DA4493" w:rsidP="00622177">
      <w:pPr>
        <w:pStyle w:val="Default"/>
        <w:numPr>
          <w:ilvl w:val="0"/>
          <w:numId w:val="5"/>
        </w:numPr>
        <w:rPr>
          <w:rFonts w:ascii="Gill Sans MT" w:hAnsi="Gill Sans MT"/>
          <w:color w:val="auto"/>
        </w:rPr>
      </w:pPr>
      <w:r w:rsidRPr="006E2799">
        <w:rPr>
          <w:rFonts w:ascii="Gill Sans MT" w:hAnsi="Gill Sans MT"/>
          <w:color w:val="auto"/>
        </w:rPr>
        <w:t xml:space="preserve">Limited public knowledge and awareness of food borne illnesses </w:t>
      </w:r>
    </w:p>
    <w:p w14:paraId="02D1F81B" w14:textId="404ADF22" w:rsidR="00DA4493" w:rsidRPr="006E2799" w:rsidRDefault="00DA4493" w:rsidP="00622177">
      <w:pPr>
        <w:pStyle w:val="Default"/>
        <w:numPr>
          <w:ilvl w:val="0"/>
          <w:numId w:val="5"/>
        </w:numPr>
        <w:rPr>
          <w:rFonts w:ascii="Gill Sans MT" w:hAnsi="Gill Sans MT"/>
          <w:color w:val="auto"/>
        </w:rPr>
      </w:pPr>
      <w:r w:rsidRPr="006E2799">
        <w:rPr>
          <w:rFonts w:ascii="Gill Sans MT" w:hAnsi="Gill Sans MT"/>
          <w:color w:val="auto"/>
        </w:rPr>
        <w:t xml:space="preserve">High poverty </w:t>
      </w:r>
    </w:p>
    <w:p w14:paraId="4C27E4B2" w14:textId="135EE981" w:rsidR="00DA4493" w:rsidRPr="006E2799" w:rsidRDefault="00DA4493" w:rsidP="00622177">
      <w:pPr>
        <w:pStyle w:val="Default"/>
        <w:numPr>
          <w:ilvl w:val="0"/>
          <w:numId w:val="5"/>
        </w:numPr>
        <w:rPr>
          <w:rFonts w:ascii="Gill Sans MT" w:hAnsi="Gill Sans MT"/>
          <w:color w:val="auto"/>
        </w:rPr>
      </w:pPr>
      <w:r w:rsidRPr="006E2799">
        <w:rPr>
          <w:rFonts w:ascii="Gill Sans MT" w:hAnsi="Gill Sans MT"/>
          <w:color w:val="auto"/>
        </w:rPr>
        <w:t xml:space="preserve">Inadequate water, sanitation, and hygiene (WASH) </w:t>
      </w:r>
    </w:p>
    <w:p w14:paraId="317D660C" w14:textId="3B30BEA6" w:rsidR="00DA4493" w:rsidRPr="006E2799" w:rsidRDefault="00DA4493" w:rsidP="00622177">
      <w:pPr>
        <w:pStyle w:val="Default"/>
        <w:numPr>
          <w:ilvl w:val="0"/>
          <w:numId w:val="5"/>
        </w:numPr>
        <w:rPr>
          <w:rFonts w:ascii="Gill Sans MT" w:hAnsi="Gill Sans MT"/>
          <w:color w:val="auto"/>
        </w:rPr>
      </w:pPr>
      <w:r w:rsidRPr="006E2799">
        <w:rPr>
          <w:rFonts w:ascii="Gill Sans MT" w:hAnsi="Gill Sans MT"/>
          <w:color w:val="auto"/>
        </w:rPr>
        <w:t xml:space="preserve">Poor health and nutrition </w:t>
      </w:r>
    </w:p>
    <w:p w14:paraId="32C09BA0" w14:textId="580EB667" w:rsidR="00DA4493" w:rsidRPr="006E2799" w:rsidRDefault="00DA4493" w:rsidP="00622177">
      <w:pPr>
        <w:pStyle w:val="Default"/>
        <w:numPr>
          <w:ilvl w:val="0"/>
          <w:numId w:val="5"/>
        </w:numPr>
        <w:rPr>
          <w:rFonts w:ascii="Gill Sans MT" w:hAnsi="Gill Sans MT"/>
          <w:color w:val="auto"/>
        </w:rPr>
      </w:pPr>
      <w:r w:rsidRPr="006E2799">
        <w:rPr>
          <w:rFonts w:ascii="Gill Sans MT" w:hAnsi="Gill Sans MT"/>
          <w:color w:val="auto"/>
        </w:rPr>
        <w:t xml:space="preserve">Vulnerability to climate change/severe weather events </w:t>
      </w:r>
    </w:p>
    <w:p w14:paraId="221F049F" w14:textId="77777777" w:rsidR="002A2101" w:rsidRPr="006E2799" w:rsidRDefault="002A2101" w:rsidP="00DA4493">
      <w:pPr>
        <w:pStyle w:val="Default"/>
        <w:ind w:left="720" w:hanging="360"/>
        <w:rPr>
          <w:rFonts w:ascii="Gill Sans MT" w:hAnsi="Gill Sans MT"/>
          <w:color w:val="auto"/>
        </w:rPr>
      </w:pPr>
    </w:p>
    <w:p w14:paraId="1B0103C8" w14:textId="47786DED" w:rsidR="00861A6A" w:rsidRPr="006E2799" w:rsidRDefault="00445448" w:rsidP="00C01497">
      <w:pPr>
        <w:pStyle w:val="Default"/>
        <w:rPr>
          <w:rFonts w:ascii="Gill Sans MT" w:hAnsi="Gill Sans MT"/>
          <w:color w:val="auto"/>
        </w:rPr>
      </w:pPr>
      <w:r w:rsidRPr="006E2799">
        <w:rPr>
          <w:rFonts w:ascii="Gill Sans MT" w:hAnsi="Gill Sans MT"/>
          <w:color w:val="auto"/>
        </w:rPr>
        <w:t>(</w:t>
      </w:r>
      <w:r w:rsidR="00DA4493" w:rsidRPr="006E2799">
        <w:rPr>
          <w:rFonts w:ascii="Gill Sans MT" w:hAnsi="Gill Sans MT"/>
          <w:color w:val="auto"/>
        </w:rPr>
        <w:t xml:space="preserve">Davies et al., 2013; </w:t>
      </w:r>
      <w:proofErr w:type="spellStart"/>
      <w:r w:rsidR="00DA4493" w:rsidRPr="006E2799">
        <w:rPr>
          <w:rFonts w:ascii="Gill Sans MT" w:hAnsi="Gill Sans MT"/>
          <w:color w:val="auto"/>
        </w:rPr>
        <w:t>Vuong</w:t>
      </w:r>
      <w:proofErr w:type="spellEnd"/>
      <w:r w:rsidR="00DA4493" w:rsidRPr="006E2799">
        <w:rPr>
          <w:rFonts w:ascii="Gill Sans MT" w:hAnsi="Gill Sans MT"/>
          <w:color w:val="auto"/>
        </w:rPr>
        <w:t xml:space="preserve"> et al., 2007; FAO/WHO, 2004) </w:t>
      </w:r>
    </w:p>
    <w:p w14:paraId="10FAD618" w14:textId="77777777" w:rsidR="00C01497" w:rsidRPr="006E2799" w:rsidRDefault="00C01497" w:rsidP="00C01497">
      <w:pPr>
        <w:pStyle w:val="Default"/>
        <w:rPr>
          <w:rFonts w:ascii="Gill Sans MT" w:hAnsi="Gill Sans MT"/>
          <w:b/>
          <w:bCs/>
          <w:color w:val="auto"/>
        </w:rPr>
      </w:pPr>
    </w:p>
    <w:p w14:paraId="42F6DE91" w14:textId="721DF523" w:rsidR="00DA4493" w:rsidRPr="006E2799" w:rsidRDefault="00DA4493" w:rsidP="00DA4493">
      <w:pPr>
        <w:pStyle w:val="Default"/>
        <w:spacing w:after="160"/>
        <w:rPr>
          <w:rFonts w:ascii="Gill Sans MT" w:hAnsi="Gill Sans MT"/>
          <w:color w:val="auto"/>
        </w:rPr>
      </w:pPr>
      <w:r w:rsidRPr="006E2799">
        <w:rPr>
          <w:rFonts w:ascii="Gill Sans MT" w:hAnsi="Gill Sans MT"/>
          <w:color w:val="auto"/>
        </w:rPr>
        <w:lastRenderedPageBreak/>
        <w:t>Rates of diarrhea are highest among young children (19-20% among children below one year of age) than older children (13% among children between 1 and 5 years of age). Surprisingly, prevalence of diarrhea is not heavi</w:t>
      </w:r>
      <w:r w:rsidR="00C01497" w:rsidRPr="006E2799">
        <w:rPr>
          <w:rFonts w:ascii="Gill Sans MT" w:hAnsi="Gill Sans MT"/>
          <w:color w:val="auto"/>
        </w:rPr>
        <w:t>ly influenced by location</w:t>
      </w:r>
      <w:r w:rsidR="00C154CB">
        <w:rPr>
          <w:rFonts w:ascii="Gill Sans MT" w:hAnsi="Gill Sans MT"/>
          <w:color w:val="auto"/>
        </w:rPr>
        <w:t>;</w:t>
      </w:r>
      <w:r w:rsidRPr="006E2799">
        <w:rPr>
          <w:rFonts w:ascii="Gill Sans MT" w:hAnsi="Gill Sans MT"/>
          <w:color w:val="auto"/>
        </w:rPr>
        <w:t xml:space="preserve"> both rural </w:t>
      </w:r>
      <w:proofErr w:type="gramStart"/>
      <w:r w:rsidRPr="006E2799">
        <w:rPr>
          <w:rFonts w:ascii="Gill Sans MT" w:hAnsi="Gill Sans MT"/>
          <w:color w:val="auto"/>
        </w:rPr>
        <w:t>or</w:t>
      </w:r>
      <w:proofErr w:type="gramEnd"/>
      <w:r w:rsidRPr="006E2799">
        <w:rPr>
          <w:rFonts w:ascii="Gill Sans MT" w:hAnsi="Gill Sans MT"/>
          <w:color w:val="auto"/>
        </w:rPr>
        <w:t xml:space="preserve"> urban residents have the same rates. Poor children are more likely to have diarrhea than children in wealthier households. Rates of diarrhea are higher in areas where improved water, sanitation, and hygiene are limited (DHS Cambodia, 2015). </w:t>
      </w:r>
    </w:p>
    <w:p w14:paraId="13C53ACF" w14:textId="77777777" w:rsidR="00DA4493" w:rsidRPr="006E2799" w:rsidRDefault="00DA4493" w:rsidP="00DA4493">
      <w:pPr>
        <w:pStyle w:val="Default"/>
        <w:rPr>
          <w:rFonts w:ascii="Gill Sans MT" w:hAnsi="Gill Sans MT"/>
          <w:color w:val="auto"/>
        </w:rPr>
      </w:pPr>
      <w:r w:rsidRPr="006E2799">
        <w:rPr>
          <w:rFonts w:ascii="Gill Sans MT" w:hAnsi="Gill Sans MT"/>
          <w:color w:val="auto"/>
        </w:rPr>
        <w:t xml:space="preserve">Health problems like chronic undernutrition increase susceptibility to diarrheal disease. About 32% of children in Cambodia are undernourished (FANTA, 2014). Among indigenous children, rates of malnutrition are even higher (70%), leading to increased susceptibility (Health Unlimited, 2002). Foodborne disease may also affect children’s growth and development, potentially leading to permanent stunting or cognitive impairment in severe cases (Niehaus et al., 2002). Researchers have found that even asymptomatic infections with enteric pathogens may lead to malnutrition and stunting through environmental enteropathy (Mbuya &amp; Humphrey, 2016). </w:t>
      </w:r>
    </w:p>
    <w:p w14:paraId="106DCF19" w14:textId="77777777" w:rsidR="00445448" w:rsidRPr="006E2799" w:rsidRDefault="00445448" w:rsidP="00DA4493">
      <w:pPr>
        <w:rPr>
          <w:rFonts w:ascii="Gill Sans MT" w:hAnsi="Gill Sans MT" w:cs="Times New Roman"/>
          <w:b/>
          <w:sz w:val="24"/>
          <w:szCs w:val="24"/>
        </w:rPr>
      </w:pPr>
    </w:p>
    <w:p w14:paraId="5FAEB8E3" w14:textId="401C5FA2" w:rsidR="00861A6A" w:rsidRDefault="00861A6A" w:rsidP="006E2799">
      <w:pPr>
        <w:pStyle w:val="Default"/>
        <w:rPr>
          <w:rFonts w:ascii="Gill Sans MT" w:hAnsi="Gill Sans MT"/>
          <w:b/>
        </w:rPr>
      </w:pPr>
      <w:r w:rsidRPr="006E2799">
        <w:rPr>
          <w:rFonts w:ascii="Gill Sans MT" w:hAnsi="Gill Sans MT"/>
          <w:b/>
        </w:rPr>
        <w:t>Gender Issues</w:t>
      </w:r>
    </w:p>
    <w:p w14:paraId="1B8D990E" w14:textId="77777777" w:rsidR="006E2799" w:rsidRPr="006E2799" w:rsidRDefault="006E2799" w:rsidP="006E2799">
      <w:pPr>
        <w:pStyle w:val="Default"/>
        <w:rPr>
          <w:rFonts w:ascii="Gill Sans MT" w:hAnsi="Gill Sans MT"/>
          <w:b/>
        </w:rPr>
      </w:pPr>
    </w:p>
    <w:p w14:paraId="4CF7CF41" w14:textId="2520B216" w:rsidR="00C01497" w:rsidRPr="006E2799" w:rsidRDefault="00260D97" w:rsidP="00C01497">
      <w:pPr>
        <w:spacing w:after="0"/>
        <w:rPr>
          <w:rFonts w:ascii="Gill Sans MT" w:hAnsi="Gill Sans MT" w:cs="Times New Roman"/>
          <w:sz w:val="24"/>
          <w:szCs w:val="24"/>
        </w:rPr>
      </w:pPr>
      <w:r w:rsidRPr="006E2799">
        <w:rPr>
          <w:rFonts w:ascii="Gill Sans MT" w:hAnsi="Gill Sans MT" w:cs="Times New Roman"/>
          <w:sz w:val="24"/>
          <w:szCs w:val="24"/>
        </w:rPr>
        <w:t>Women have critical roles throughout the livestock value chain from production to consumption</w:t>
      </w:r>
      <w:r w:rsidR="00C154CB">
        <w:rPr>
          <w:rFonts w:ascii="Gill Sans MT" w:hAnsi="Gill Sans MT" w:cs="Times New Roman"/>
          <w:sz w:val="24"/>
          <w:szCs w:val="24"/>
        </w:rPr>
        <w:t>;</w:t>
      </w:r>
      <w:r w:rsidRPr="006E2799">
        <w:rPr>
          <w:rFonts w:ascii="Gill Sans MT" w:hAnsi="Gill Sans MT" w:cs="Times New Roman"/>
          <w:sz w:val="24"/>
          <w:szCs w:val="24"/>
        </w:rPr>
        <w:t xml:space="preserve"> however</w:t>
      </w:r>
      <w:r w:rsidR="00C154CB">
        <w:rPr>
          <w:rFonts w:ascii="Gill Sans MT" w:hAnsi="Gill Sans MT" w:cs="Times New Roman"/>
          <w:sz w:val="24"/>
          <w:szCs w:val="24"/>
        </w:rPr>
        <w:t>,</w:t>
      </w:r>
      <w:r w:rsidRPr="006E2799">
        <w:rPr>
          <w:rFonts w:ascii="Gill Sans MT" w:hAnsi="Gill Sans MT" w:cs="Times New Roman"/>
          <w:sz w:val="24"/>
          <w:szCs w:val="24"/>
        </w:rPr>
        <w:t xml:space="preserve"> they often have limited access to and control over benefits from livestock, including the consumption of animal-source foods (World Bank, FAO and IFAD 2009). </w:t>
      </w:r>
      <w:r w:rsidR="00C01497" w:rsidRPr="006E2799">
        <w:rPr>
          <w:rFonts w:ascii="Gill Sans MT" w:hAnsi="Gill Sans MT" w:cs="Times New Roman"/>
          <w:sz w:val="24"/>
          <w:szCs w:val="24"/>
        </w:rPr>
        <w:t xml:space="preserve">Findings from a study in Uganda (ILRI, 2018) revealed that women and men have distinct and complementary roles in pig husbandry and disease control. The women bear the most burden in biosecurity implementation at farm with their tasks more labor demanding </w:t>
      </w:r>
      <w:proofErr w:type="gramStart"/>
      <w:r w:rsidR="00C01497" w:rsidRPr="006E2799">
        <w:rPr>
          <w:rFonts w:ascii="Gill Sans MT" w:hAnsi="Gill Sans MT" w:cs="Times New Roman"/>
          <w:sz w:val="24"/>
          <w:szCs w:val="24"/>
        </w:rPr>
        <w:t>on a daily basis</w:t>
      </w:r>
      <w:proofErr w:type="gramEnd"/>
      <w:r w:rsidR="00C01497" w:rsidRPr="006E2799">
        <w:rPr>
          <w:rFonts w:ascii="Gill Sans MT" w:hAnsi="Gill Sans MT" w:cs="Times New Roman"/>
          <w:sz w:val="24"/>
          <w:szCs w:val="24"/>
        </w:rPr>
        <w:t>, in addition to shared husbandry responsibilities (with men) and domestic chores. In contrast, men’s roles are less ta</w:t>
      </w:r>
      <w:r w:rsidR="00C154CB">
        <w:rPr>
          <w:rFonts w:ascii="Gill Sans MT" w:hAnsi="Gill Sans MT" w:cs="Times New Roman"/>
          <w:sz w:val="24"/>
          <w:szCs w:val="24"/>
        </w:rPr>
        <w:t>x</w:t>
      </w:r>
      <w:r w:rsidR="00C01497" w:rsidRPr="006E2799">
        <w:rPr>
          <w:rFonts w:ascii="Gill Sans MT" w:hAnsi="Gill Sans MT" w:cs="Times New Roman"/>
          <w:sz w:val="24"/>
          <w:szCs w:val="24"/>
        </w:rPr>
        <w:t>ing, flexible and periodic in nature. It is women’s responsibility to care for pigs while the men’s activities are mainly off-farm</w:t>
      </w:r>
      <w:r w:rsidR="00C154CB">
        <w:rPr>
          <w:rFonts w:ascii="Gill Sans MT" w:hAnsi="Gill Sans MT" w:cs="Times New Roman"/>
          <w:sz w:val="24"/>
          <w:szCs w:val="24"/>
        </w:rPr>
        <w:t>,</w:t>
      </w:r>
      <w:r w:rsidR="00C01497" w:rsidRPr="006E2799">
        <w:rPr>
          <w:rFonts w:ascii="Gill Sans MT" w:hAnsi="Gill Sans MT" w:cs="Times New Roman"/>
          <w:sz w:val="24"/>
          <w:szCs w:val="24"/>
        </w:rPr>
        <w:t xml:space="preserve"> such as sourcing for pig markets, </w:t>
      </w:r>
      <w:r w:rsidR="00C154CB">
        <w:rPr>
          <w:rFonts w:ascii="Gill Sans MT" w:hAnsi="Gill Sans MT" w:cs="Times New Roman"/>
          <w:sz w:val="24"/>
          <w:szCs w:val="24"/>
        </w:rPr>
        <w:t xml:space="preserve">and </w:t>
      </w:r>
      <w:r w:rsidR="00C01497" w:rsidRPr="006E2799">
        <w:rPr>
          <w:rFonts w:ascii="Gill Sans MT" w:hAnsi="Gill Sans MT" w:cs="Times New Roman"/>
          <w:sz w:val="24"/>
          <w:szCs w:val="24"/>
        </w:rPr>
        <w:t>liaising with and report</w:t>
      </w:r>
      <w:r w:rsidR="00C154CB">
        <w:rPr>
          <w:rFonts w:ascii="Gill Sans MT" w:hAnsi="Gill Sans MT" w:cs="Times New Roman"/>
          <w:sz w:val="24"/>
          <w:szCs w:val="24"/>
        </w:rPr>
        <w:t>ing</w:t>
      </w:r>
      <w:r w:rsidR="00C01497" w:rsidRPr="006E2799">
        <w:rPr>
          <w:rFonts w:ascii="Gill Sans MT" w:hAnsi="Gill Sans MT" w:cs="Times New Roman"/>
          <w:sz w:val="24"/>
          <w:szCs w:val="24"/>
        </w:rPr>
        <w:t xml:space="preserve"> disease outbreaks local authorities. However, during an outbreak of African swine fever, there is no stringent division of roles, as all farm activities can be jointly carried out by men and women.</w:t>
      </w:r>
    </w:p>
    <w:p w14:paraId="59D6D4F1" w14:textId="77777777" w:rsidR="00C01497" w:rsidRPr="006E2799" w:rsidRDefault="00C01497" w:rsidP="00C01497">
      <w:pPr>
        <w:spacing w:after="0"/>
        <w:rPr>
          <w:rFonts w:ascii="Gill Sans MT" w:hAnsi="Gill Sans MT" w:cs="Times New Roman"/>
          <w:sz w:val="24"/>
          <w:szCs w:val="24"/>
        </w:rPr>
      </w:pPr>
    </w:p>
    <w:p w14:paraId="21B403B6" w14:textId="725CC92A" w:rsidR="00C01497" w:rsidRPr="006E2799" w:rsidRDefault="00C01497" w:rsidP="00C01497">
      <w:pPr>
        <w:spacing w:after="0"/>
        <w:rPr>
          <w:rFonts w:ascii="Gill Sans MT" w:hAnsi="Gill Sans MT" w:cs="Times New Roman"/>
          <w:sz w:val="24"/>
          <w:szCs w:val="24"/>
        </w:rPr>
      </w:pPr>
      <w:r w:rsidRPr="006E2799">
        <w:rPr>
          <w:rFonts w:ascii="Gill Sans MT" w:hAnsi="Gill Sans MT" w:cs="Times New Roman"/>
          <w:sz w:val="24"/>
          <w:szCs w:val="24"/>
        </w:rPr>
        <w:t xml:space="preserve">Men and women’s responsibilities are determined by resource control and decision making, perpetuated largely by the patriarchy nature of the households and communities (ILRI, 2018). Women’s lack of </w:t>
      </w:r>
      <w:proofErr w:type="gramStart"/>
      <w:r w:rsidRPr="006E2799">
        <w:rPr>
          <w:rFonts w:ascii="Gill Sans MT" w:hAnsi="Gill Sans MT" w:cs="Times New Roman"/>
          <w:sz w:val="24"/>
          <w:szCs w:val="24"/>
        </w:rPr>
        <w:t>decision making</w:t>
      </w:r>
      <w:proofErr w:type="gramEnd"/>
      <w:r w:rsidRPr="006E2799">
        <w:rPr>
          <w:rFonts w:ascii="Gill Sans MT" w:hAnsi="Gill Sans MT" w:cs="Times New Roman"/>
          <w:sz w:val="24"/>
          <w:szCs w:val="24"/>
        </w:rPr>
        <w:t xml:space="preserve"> power undermines their abilities to effectively co-pattern with men to prevent disease outbreaks. </w:t>
      </w:r>
      <w:proofErr w:type="gramStart"/>
      <w:r w:rsidRPr="006E2799">
        <w:rPr>
          <w:rFonts w:ascii="Gill Sans MT" w:hAnsi="Gill Sans MT" w:cs="Times New Roman"/>
          <w:sz w:val="24"/>
          <w:szCs w:val="24"/>
        </w:rPr>
        <w:t>On a daily basis</w:t>
      </w:r>
      <w:proofErr w:type="gramEnd"/>
      <w:r w:rsidRPr="006E2799">
        <w:rPr>
          <w:rFonts w:ascii="Gill Sans MT" w:hAnsi="Gill Sans MT" w:cs="Times New Roman"/>
          <w:sz w:val="24"/>
          <w:szCs w:val="24"/>
        </w:rPr>
        <w:t>, women face competing demands on their time, labor, and increasing health risks related to the work that they do, in addition to poor working conditions and limited opportunities to better their situation. On the other hand, men face constraints occasionally and those constraints tend to be associated with social standing, required knowledge in pig management</w:t>
      </w:r>
      <w:r w:rsidR="00C154CB">
        <w:rPr>
          <w:rFonts w:ascii="Gill Sans MT" w:hAnsi="Gill Sans MT" w:cs="Times New Roman"/>
          <w:sz w:val="24"/>
          <w:szCs w:val="24"/>
        </w:rPr>
        <w:t>,</w:t>
      </w:r>
      <w:r w:rsidRPr="006E2799">
        <w:rPr>
          <w:rFonts w:ascii="Gill Sans MT" w:hAnsi="Gill Sans MT" w:cs="Times New Roman"/>
          <w:sz w:val="24"/>
          <w:szCs w:val="24"/>
        </w:rPr>
        <w:t xml:space="preserve"> and limited market opportunities.</w:t>
      </w:r>
    </w:p>
    <w:p w14:paraId="11FF0EA6" w14:textId="77777777" w:rsidR="00C01497" w:rsidRPr="006E2799" w:rsidRDefault="00C01497" w:rsidP="00C01497">
      <w:pPr>
        <w:spacing w:after="0"/>
        <w:rPr>
          <w:rFonts w:ascii="Gill Sans MT" w:hAnsi="Gill Sans MT" w:cs="Times New Roman"/>
          <w:sz w:val="24"/>
          <w:szCs w:val="24"/>
        </w:rPr>
      </w:pPr>
    </w:p>
    <w:p w14:paraId="00E1AC42" w14:textId="6C9E3290" w:rsidR="00260D97" w:rsidRPr="006E2799" w:rsidRDefault="00260D97" w:rsidP="00260D97">
      <w:pPr>
        <w:spacing w:after="0"/>
        <w:rPr>
          <w:rFonts w:ascii="Gill Sans MT" w:hAnsi="Gill Sans MT" w:cs="Times New Roman"/>
          <w:sz w:val="24"/>
          <w:szCs w:val="24"/>
        </w:rPr>
      </w:pPr>
      <w:r w:rsidRPr="006E2799">
        <w:rPr>
          <w:rFonts w:ascii="Gill Sans MT" w:hAnsi="Gill Sans MT" w:cs="Times New Roman"/>
          <w:sz w:val="24"/>
          <w:szCs w:val="24"/>
        </w:rPr>
        <w:t xml:space="preserve">Animal-source foods (ASF) are a dense source of bioavailable macro- and micronutrients and the consumption of ASF in appropriate quantities has been linked to improved </w:t>
      </w:r>
      <w:proofErr w:type="gramStart"/>
      <w:r w:rsidRPr="006E2799">
        <w:rPr>
          <w:rFonts w:ascii="Gill Sans MT" w:hAnsi="Gill Sans MT" w:cs="Times New Roman"/>
          <w:sz w:val="24"/>
          <w:szCs w:val="24"/>
        </w:rPr>
        <w:t>nutrition</w:t>
      </w:r>
      <w:r w:rsidR="00C154CB">
        <w:rPr>
          <w:rFonts w:ascii="Gill Sans MT" w:hAnsi="Gill Sans MT" w:cs="Times New Roman"/>
          <w:sz w:val="24"/>
          <w:szCs w:val="24"/>
        </w:rPr>
        <w:t xml:space="preserve">, </w:t>
      </w:r>
      <w:r w:rsidRPr="006E2799">
        <w:rPr>
          <w:rFonts w:ascii="Gill Sans MT" w:hAnsi="Gill Sans MT" w:cs="Times New Roman"/>
          <w:sz w:val="24"/>
          <w:szCs w:val="24"/>
        </w:rPr>
        <w:t xml:space="preserve"> particularly</w:t>
      </w:r>
      <w:proofErr w:type="gramEnd"/>
      <w:r w:rsidRPr="006E2799">
        <w:rPr>
          <w:rFonts w:ascii="Gill Sans MT" w:hAnsi="Gill Sans MT" w:cs="Times New Roman"/>
          <w:sz w:val="24"/>
          <w:szCs w:val="24"/>
        </w:rPr>
        <w:t xml:space="preserve"> in young children (Murphy and Allen 2003; </w:t>
      </w:r>
      <w:proofErr w:type="spellStart"/>
      <w:r w:rsidRPr="006E2799">
        <w:rPr>
          <w:rFonts w:ascii="Gill Sans MT" w:hAnsi="Gill Sans MT" w:cs="Times New Roman"/>
          <w:sz w:val="24"/>
          <w:szCs w:val="24"/>
        </w:rPr>
        <w:t>Dror</w:t>
      </w:r>
      <w:proofErr w:type="spellEnd"/>
      <w:r w:rsidRPr="006E2799">
        <w:rPr>
          <w:rFonts w:ascii="Gill Sans MT" w:hAnsi="Gill Sans MT" w:cs="Times New Roman"/>
          <w:sz w:val="24"/>
          <w:szCs w:val="24"/>
        </w:rPr>
        <w:t xml:space="preserve"> et al. 2011; </w:t>
      </w:r>
      <w:proofErr w:type="spellStart"/>
      <w:r w:rsidRPr="006E2799">
        <w:rPr>
          <w:rFonts w:ascii="Gill Sans MT" w:hAnsi="Gill Sans MT" w:cs="Times New Roman"/>
          <w:sz w:val="24"/>
          <w:szCs w:val="24"/>
        </w:rPr>
        <w:t>Schonfeldt</w:t>
      </w:r>
      <w:proofErr w:type="spellEnd"/>
      <w:r w:rsidRPr="006E2799">
        <w:rPr>
          <w:rFonts w:ascii="Gill Sans MT" w:hAnsi="Gill Sans MT" w:cs="Times New Roman"/>
          <w:sz w:val="24"/>
          <w:szCs w:val="24"/>
        </w:rPr>
        <w:t xml:space="preserve"> et al. 2013; </w:t>
      </w:r>
      <w:proofErr w:type="spellStart"/>
      <w:r w:rsidRPr="006E2799">
        <w:rPr>
          <w:rFonts w:ascii="Gill Sans MT" w:hAnsi="Gill Sans MT" w:cs="Times New Roman"/>
          <w:sz w:val="24"/>
          <w:szCs w:val="24"/>
        </w:rPr>
        <w:t>Iannotti</w:t>
      </w:r>
      <w:proofErr w:type="spellEnd"/>
      <w:r w:rsidRPr="006E2799">
        <w:rPr>
          <w:rFonts w:ascii="Gill Sans MT" w:hAnsi="Gill Sans MT" w:cs="Times New Roman"/>
          <w:sz w:val="24"/>
          <w:szCs w:val="24"/>
        </w:rPr>
        <w:t xml:space="preserve"> and </w:t>
      </w:r>
      <w:proofErr w:type="spellStart"/>
      <w:r w:rsidRPr="006E2799">
        <w:rPr>
          <w:rFonts w:ascii="Gill Sans MT" w:hAnsi="Gill Sans MT" w:cs="Times New Roman"/>
          <w:sz w:val="24"/>
          <w:szCs w:val="24"/>
        </w:rPr>
        <w:t>Lesorogol</w:t>
      </w:r>
      <w:proofErr w:type="spellEnd"/>
      <w:r w:rsidRPr="006E2799">
        <w:rPr>
          <w:rFonts w:ascii="Gill Sans MT" w:hAnsi="Gill Sans MT" w:cs="Times New Roman"/>
          <w:sz w:val="24"/>
          <w:szCs w:val="24"/>
        </w:rPr>
        <w:t xml:space="preserve"> 2014; Kohler et al. 2019). In 2017, 22% of children under five were </w:t>
      </w:r>
      <w:r w:rsidRPr="006E2799">
        <w:rPr>
          <w:rFonts w:ascii="Gill Sans MT" w:hAnsi="Gill Sans MT" w:cs="Times New Roman"/>
          <w:sz w:val="24"/>
          <w:szCs w:val="24"/>
        </w:rPr>
        <w:lastRenderedPageBreak/>
        <w:t xml:space="preserve">stunted globally with higher stunting rates of 34.1% found in Sub-Saharan Africa, and 35% in South Asia. The first 1,000 days of life is regarded as the critical window where proper nutrition, or lack thereof, plays an outsized role in the overall development of a child, and lack of proper nutrition can have life-long effects on their physical and cognitive development (World Bank Data; Black et al 2008; Victoria et al 2008; Dewey and Begum 2011; Dewey 2013; Kohler et al. 2019). </w:t>
      </w:r>
    </w:p>
    <w:p w14:paraId="6C9A0B0F" w14:textId="77777777" w:rsidR="00260D97" w:rsidRPr="006E2799" w:rsidRDefault="00260D97" w:rsidP="00260D97">
      <w:pPr>
        <w:spacing w:after="0"/>
        <w:rPr>
          <w:rFonts w:ascii="Gill Sans MT" w:hAnsi="Gill Sans MT" w:cs="Times New Roman"/>
          <w:sz w:val="24"/>
          <w:szCs w:val="24"/>
        </w:rPr>
      </w:pPr>
    </w:p>
    <w:p w14:paraId="6CA7294C" w14:textId="77777777" w:rsidR="00260D97" w:rsidRPr="006E2799" w:rsidRDefault="00260D97" w:rsidP="00C01497">
      <w:pPr>
        <w:spacing w:after="0"/>
        <w:rPr>
          <w:rFonts w:ascii="Gill Sans MT" w:hAnsi="Gill Sans MT" w:cs="Times New Roman"/>
          <w:sz w:val="24"/>
          <w:szCs w:val="24"/>
        </w:rPr>
      </w:pPr>
      <w:r w:rsidRPr="006E2799">
        <w:rPr>
          <w:rFonts w:ascii="Gill Sans MT" w:hAnsi="Gill Sans MT" w:cs="Times New Roman"/>
          <w:sz w:val="24"/>
          <w:szCs w:val="24"/>
        </w:rPr>
        <w:t xml:space="preserve">In addition to factors related to bargaining power and empowerment, other factors that have been linked to intra-household food distribution include serving order and social status. In South Asia, younger and lower status women in the household (i.e. daughter’s in law, newly married women) are more likely to serve themselves less, which was associated with eating less due to limited food availability (Harris-Fry 2017a). In a systematic review, Harris-Fry (2017a) found 14 studies in the South Asian context that reported social status as a determinant of intra-household food allocation, although this effect was not quantified. Some studies also found that these beliefs were internalized by women, and that these could also be linked with perceptions about body image that led women to eat less (Harris-Fry 2017a). Other beliefs that influenced food allocation were beliefs about what ‘fair’ meant, with some descriptions determining the definition of fair </w:t>
      </w:r>
      <w:proofErr w:type="gramStart"/>
      <w:r w:rsidRPr="006E2799">
        <w:rPr>
          <w:rFonts w:ascii="Gill Sans MT" w:hAnsi="Gill Sans MT" w:cs="Times New Roman"/>
          <w:sz w:val="24"/>
          <w:szCs w:val="24"/>
        </w:rPr>
        <w:t>on the basis of</w:t>
      </w:r>
      <w:proofErr w:type="gramEnd"/>
      <w:r w:rsidRPr="006E2799">
        <w:rPr>
          <w:rFonts w:ascii="Gill Sans MT" w:hAnsi="Gill Sans MT" w:cs="Times New Roman"/>
          <w:sz w:val="24"/>
          <w:szCs w:val="24"/>
        </w:rPr>
        <w:t xml:space="preserve"> nutritional need or that men deserved to be given more than women (Harris-Fry 2017a). </w:t>
      </w:r>
    </w:p>
    <w:p w14:paraId="63E82EBC" w14:textId="77777777" w:rsidR="002A2101" w:rsidRPr="006E2799" w:rsidRDefault="002A2101" w:rsidP="00C01497">
      <w:pPr>
        <w:spacing w:after="0"/>
        <w:rPr>
          <w:rFonts w:ascii="Gill Sans MT" w:hAnsi="Gill Sans MT" w:cs="Times New Roman"/>
          <w:sz w:val="24"/>
          <w:szCs w:val="24"/>
        </w:rPr>
      </w:pPr>
    </w:p>
    <w:p w14:paraId="5D55D250" w14:textId="338DAFB6" w:rsidR="002A2101" w:rsidRPr="006E2799" w:rsidRDefault="002A2101" w:rsidP="002A2101">
      <w:pPr>
        <w:rPr>
          <w:rFonts w:ascii="Gill Sans MT" w:hAnsi="Gill Sans MT" w:cs="Times New Roman"/>
          <w:b/>
          <w:color w:val="000000"/>
          <w:sz w:val="24"/>
          <w:szCs w:val="24"/>
        </w:rPr>
      </w:pPr>
      <w:r w:rsidRPr="006E2799">
        <w:rPr>
          <w:rFonts w:ascii="Gill Sans MT" w:hAnsi="Gill Sans MT" w:cs="Times New Roman"/>
          <w:b/>
          <w:color w:val="000000"/>
          <w:sz w:val="24"/>
          <w:szCs w:val="24"/>
        </w:rPr>
        <w:t>Assignment</w:t>
      </w:r>
      <w:r w:rsidR="00C154CB">
        <w:rPr>
          <w:rFonts w:ascii="Gill Sans MT" w:hAnsi="Gill Sans MT" w:cs="Times New Roman"/>
          <w:b/>
          <w:color w:val="000000"/>
          <w:sz w:val="24"/>
          <w:szCs w:val="24"/>
        </w:rPr>
        <w:t xml:space="preserve"> 1</w:t>
      </w:r>
      <w:r w:rsidRPr="006E2799">
        <w:rPr>
          <w:rFonts w:ascii="Gill Sans MT" w:hAnsi="Gill Sans MT" w:cs="Times New Roman"/>
          <w:b/>
          <w:color w:val="000000"/>
          <w:sz w:val="24"/>
          <w:szCs w:val="24"/>
        </w:rPr>
        <w:t xml:space="preserve"> – Project Design </w:t>
      </w:r>
    </w:p>
    <w:p w14:paraId="4072361B" w14:textId="77777777" w:rsidR="002A2101" w:rsidRPr="006E2799" w:rsidRDefault="002A2101" w:rsidP="002A2101">
      <w:pPr>
        <w:rPr>
          <w:rFonts w:ascii="Gill Sans MT" w:hAnsi="Gill Sans MT" w:cs="Times New Roman"/>
          <w:sz w:val="24"/>
          <w:szCs w:val="24"/>
        </w:rPr>
      </w:pPr>
      <w:r w:rsidRPr="006E2799">
        <w:rPr>
          <w:rFonts w:ascii="Gill Sans MT" w:hAnsi="Gill Sans MT" w:cs="Times New Roman"/>
          <w:sz w:val="24"/>
          <w:szCs w:val="24"/>
        </w:rPr>
        <w:t xml:space="preserve">The donor for this project wants to see a reduction in bacterial contamination in the household from pork handling that will </w:t>
      </w:r>
      <w:r w:rsidR="0069787D" w:rsidRPr="006E2799">
        <w:rPr>
          <w:rFonts w:ascii="Gill Sans MT" w:hAnsi="Gill Sans MT" w:cs="Times New Roman"/>
          <w:sz w:val="24"/>
          <w:szCs w:val="24"/>
        </w:rPr>
        <w:t xml:space="preserve">ultimately </w:t>
      </w:r>
      <w:r w:rsidRPr="006E2799">
        <w:rPr>
          <w:rFonts w:ascii="Gill Sans MT" w:hAnsi="Gill Sans MT" w:cs="Times New Roman"/>
          <w:sz w:val="24"/>
          <w:szCs w:val="24"/>
        </w:rPr>
        <w:t xml:space="preserve">help reduce childhood stunting. </w:t>
      </w:r>
    </w:p>
    <w:p w14:paraId="78928AFD" w14:textId="77777777" w:rsidR="002A2101" w:rsidRPr="006E2799" w:rsidRDefault="002A2101" w:rsidP="002A2101">
      <w:pPr>
        <w:rPr>
          <w:rFonts w:ascii="Gill Sans MT" w:hAnsi="Gill Sans MT" w:cs="Times New Roman"/>
          <w:sz w:val="24"/>
          <w:szCs w:val="24"/>
        </w:rPr>
      </w:pPr>
      <w:r w:rsidRPr="006E2799">
        <w:rPr>
          <w:rFonts w:ascii="Gill Sans MT" w:hAnsi="Gill Sans MT" w:cs="Times New Roman"/>
          <w:sz w:val="24"/>
          <w:szCs w:val="24"/>
        </w:rPr>
        <w:t xml:space="preserve">For this small group assignment, please answer the following questions on a flip chart: </w:t>
      </w:r>
    </w:p>
    <w:p w14:paraId="28EAFC4E" w14:textId="77777777" w:rsidR="002A2101" w:rsidRPr="006E2799" w:rsidRDefault="002A2101" w:rsidP="002A2101">
      <w:pPr>
        <w:rPr>
          <w:rFonts w:ascii="Gill Sans MT" w:hAnsi="Gill Sans MT" w:cs="Times New Roman"/>
          <w:sz w:val="24"/>
          <w:szCs w:val="24"/>
        </w:rPr>
      </w:pPr>
      <w:r w:rsidRPr="006E2799">
        <w:rPr>
          <w:rFonts w:ascii="Gill Sans MT" w:hAnsi="Gill Sans MT" w:cs="Times New Roman"/>
          <w:sz w:val="24"/>
          <w:szCs w:val="24"/>
        </w:rPr>
        <w:t xml:space="preserve">1) Create a research question that addresses both the donor’s needs and the current gender situation in </w:t>
      </w:r>
      <w:r w:rsidR="0069787D" w:rsidRPr="006E2799">
        <w:rPr>
          <w:rFonts w:ascii="Gill Sans MT" w:hAnsi="Gill Sans MT" w:cs="Times New Roman"/>
          <w:sz w:val="24"/>
          <w:szCs w:val="24"/>
        </w:rPr>
        <w:t>Cambod</w:t>
      </w:r>
      <w:r w:rsidRPr="006E2799">
        <w:rPr>
          <w:rFonts w:ascii="Gill Sans MT" w:hAnsi="Gill Sans MT" w:cs="Times New Roman"/>
          <w:sz w:val="24"/>
          <w:szCs w:val="24"/>
        </w:rPr>
        <w:t xml:space="preserve">ia using the information provided above, as well as in the course. </w:t>
      </w:r>
    </w:p>
    <w:p w14:paraId="59DE017E" w14:textId="77777777" w:rsidR="002A2101" w:rsidRPr="006E2799" w:rsidRDefault="002A2101" w:rsidP="002A2101">
      <w:pPr>
        <w:rPr>
          <w:rFonts w:ascii="Gill Sans MT" w:hAnsi="Gill Sans MT" w:cs="Times New Roman"/>
          <w:sz w:val="24"/>
          <w:szCs w:val="24"/>
        </w:rPr>
      </w:pPr>
      <w:r w:rsidRPr="006E2799">
        <w:rPr>
          <w:rFonts w:ascii="Gill Sans MT" w:hAnsi="Gill Sans MT" w:cs="Times New Roman"/>
          <w:sz w:val="24"/>
          <w:szCs w:val="24"/>
        </w:rPr>
        <w:t xml:space="preserve">2) What steps will you take to create the research question? Any special considerations? Do you have </w:t>
      </w:r>
      <w:proofErr w:type="gramStart"/>
      <w:r w:rsidRPr="006E2799">
        <w:rPr>
          <w:rFonts w:ascii="Gill Sans MT" w:hAnsi="Gill Sans MT" w:cs="Times New Roman"/>
          <w:sz w:val="24"/>
          <w:szCs w:val="24"/>
        </w:rPr>
        <w:t>sufficient</w:t>
      </w:r>
      <w:proofErr w:type="gramEnd"/>
      <w:r w:rsidRPr="006E2799">
        <w:rPr>
          <w:rFonts w:ascii="Gill Sans MT" w:hAnsi="Gill Sans MT" w:cs="Times New Roman"/>
          <w:sz w:val="24"/>
          <w:szCs w:val="24"/>
        </w:rPr>
        <w:t xml:space="preserve"> information? What is lacking?</w:t>
      </w:r>
    </w:p>
    <w:p w14:paraId="34EC31B7" w14:textId="77777777" w:rsidR="002A2101" w:rsidRPr="006E2799" w:rsidRDefault="002A2101" w:rsidP="002A2101">
      <w:pPr>
        <w:rPr>
          <w:rFonts w:ascii="Gill Sans MT" w:hAnsi="Gill Sans MT" w:cs="Times New Roman"/>
          <w:sz w:val="24"/>
          <w:szCs w:val="24"/>
        </w:rPr>
      </w:pPr>
      <w:r w:rsidRPr="006E2799">
        <w:rPr>
          <w:rFonts w:ascii="Gill Sans MT" w:hAnsi="Gill Sans MT" w:cs="Times New Roman"/>
          <w:sz w:val="24"/>
          <w:szCs w:val="24"/>
        </w:rPr>
        <w:t xml:space="preserve">3) How will you address both gender and food safety issues in your research question? </w:t>
      </w:r>
    </w:p>
    <w:p w14:paraId="6DA75A83" w14:textId="110FC6DB" w:rsidR="0069787D" w:rsidRPr="006E2799" w:rsidRDefault="0069787D" w:rsidP="0069787D">
      <w:pPr>
        <w:rPr>
          <w:rFonts w:ascii="Gill Sans MT" w:hAnsi="Gill Sans MT" w:cs="Times New Roman"/>
          <w:b/>
          <w:color w:val="000000"/>
          <w:sz w:val="24"/>
          <w:szCs w:val="24"/>
        </w:rPr>
      </w:pPr>
      <w:r w:rsidRPr="006E2799">
        <w:rPr>
          <w:rFonts w:ascii="Gill Sans MT" w:hAnsi="Gill Sans MT" w:cs="Times New Roman"/>
          <w:b/>
          <w:color w:val="000000"/>
          <w:sz w:val="24"/>
          <w:szCs w:val="24"/>
        </w:rPr>
        <w:t xml:space="preserve">Assignment </w:t>
      </w:r>
      <w:r w:rsidR="00C154CB">
        <w:rPr>
          <w:rFonts w:ascii="Gill Sans MT" w:hAnsi="Gill Sans MT" w:cs="Times New Roman"/>
          <w:b/>
          <w:color w:val="000000"/>
          <w:sz w:val="24"/>
          <w:szCs w:val="24"/>
        </w:rPr>
        <w:t xml:space="preserve">2 </w:t>
      </w:r>
      <w:r w:rsidRPr="006E2799">
        <w:rPr>
          <w:rFonts w:ascii="Gill Sans MT" w:hAnsi="Gill Sans MT" w:cs="Times New Roman"/>
          <w:b/>
          <w:color w:val="000000"/>
          <w:sz w:val="24"/>
          <w:szCs w:val="24"/>
        </w:rPr>
        <w:t>– Data Collection and Analysis:</w:t>
      </w:r>
    </w:p>
    <w:p w14:paraId="48485298" w14:textId="77777777" w:rsidR="0069787D" w:rsidRPr="006E2799" w:rsidRDefault="0069787D" w:rsidP="0069787D">
      <w:pPr>
        <w:rPr>
          <w:rFonts w:ascii="Gill Sans MT" w:hAnsi="Gill Sans MT" w:cs="Times New Roman"/>
          <w:sz w:val="24"/>
          <w:szCs w:val="24"/>
        </w:rPr>
      </w:pPr>
      <w:r w:rsidRPr="006E2799">
        <w:rPr>
          <w:rFonts w:ascii="Gill Sans MT" w:hAnsi="Gill Sans MT" w:cs="Times New Roman"/>
          <w:sz w:val="24"/>
          <w:szCs w:val="24"/>
        </w:rPr>
        <w:t>Using the same group as the previous assignment and the research question you created in the first exercise, create a Data Collection and Analysis plan using the case study. The plan will include both quantitative and qualitative methodologies and answer the following questions:</w:t>
      </w:r>
    </w:p>
    <w:p w14:paraId="19956691" w14:textId="77777777" w:rsidR="0069787D" w:rsidRPr="006E2799" w:rsidRDefault="0069787D" w:rsidP="0069787D">
      <w:pPr>
        <w:pStyle w:val="ListParagraph"/>
        <w:numPr>
          <w:ilvl w:val="0"/>
          <w:numId w:val="3"/>
        </w:numPr>
        <w:spacing w:after="0" w:line="240" w:lineRule="auto"/>
        <w:contextualSpacing w:val="0"/>
        <w:rPr>
          <w:rFonts w:ascii="Gill Sans MT" w:hAnsi="Gill Sans MT" w:cs="Times New Roman"/>
          <w:sz w:val="24"/>
          <w:szCs w:val="24"/>
        </w:rPr>
      </w:pPr>
      <w:r w:rsidRPr="006E2799">
        <w:rPr>
          <w:rFonts w:ascii="Gill Sans MT" w:hAnsi="Gill Sans MT" w:cs="Times New Roman"/>
          <w:sz w:val="24"/>
          <w:szCs w:val="24"/>
        </w:rPr>
        <w:t>Who will you collect data from?</w:t>
      </w:r>
    </w:p>
    <w:p w14:paraId="138C77E2" w14:textId="77777777" w:rsidR="0069787D" w:rsidRPr="006E2799" w:rsidRDefault="0069787D" w:rsidP="0069787D">
      <w:pPr>
        <w:pStyle w:val="ListParagraph"/>
        <w:numPr>
          <w:ilvl w:val="0"/>
          <w:numId w:val="3"/>
        </w:numPr>
        <w:spacing w:after="0" w:line="240" w:lineRule="auto"/>
        <w:contextualSpacing w:val="0"/>
        <w:rPr>
          <w:rFonts w:ascii="Gill Sans MT" w:hAnsi="Gill Sans MT" w:cs="Times New Roman"/>
          <w:sz w:val="24"/>
          <w:szCs w:val="24"/>
        </w:rPr>
      </w:pPr>
      <w:r w:rsidRPr="006E2799">
        <w:rPr>
          <w:rFonts w:ascii="Gill Sans MT" w:hAnsi="Gill Sans MT" w:cs="Times New Roman"/>
          <w:sz w:val="24"/>
          <w:szCs w:val="24"/>
        </w:rPr>
        <w:t>What type of information will you collect and where?</w:t>
      </w:r>
    </w:p>
    <w:p w14:paraId="0EDFDD37" w14:textId="77777777" w:rsidR="0069787D" w:rsidRPr="006E2799" w:rsidRDefault="0069787D" w:rsidP="0069787D">
      <w:pPr>
        <w:pStyle w:val="ListParagraph"/>
        <w:numPr>
          <w:ilvl w:val="0"/>
          <w:numId w:val="3"/>
        </w:numPr>
        <w:spacing w:after="0" w:line="240" w:lineRule="auto"/>
        <w:contextualSpacing w:val="0"/>
        <w:rPr>
          <w:rFonts w:ascii="Gill Sans MT" w:hAnsi="Gill Sans MT" w:cs="Times New Roman"/>
          <w:sz w:val="24"/>
          <w:szCs w:val="24"/>
        </w:rPr>
      </w:pPr>
      <w:r w:rsidRPr="006E2799">
        <w:rPr>
          <w:rFonts w:ascii="Gill Sans MT" w:hAnsi="Gill Sans MT" w:cs="Times New Roman"/>
          <w:sz w:val="24"/>
          <w:szCs w:val="24"/>
        </w:rPr>
        <w:t>What gender and food safety considerations do you need to make to collect the data?</w:t>
      </w:r>
    </w:p>
    <w:p w14:paraId="3D363EBA" w14:textId="77777777" w:rsidR="0069787D" w:rsidRPr="006E2799" w:rsidRDefault="0069787D" w:rsidP="0069787D">
      <w:pPr>
        <w:pStyle w:val="ListParagraph"/>
        <w:numPr>
          <w:ilvl w:val="0"/>
          <w:numId w:val="3"/>
        </w:numPr>
        <w:spacing w:after="0" w:line="240" w:lineRule="auto"/>
        <w:contextualSpacing w:val="0"/>
        <w:rPr>
          <w:rFonts w:ascii="Gill Sans MT" w:hAnsi="Gill Sans MT" w:cs="Times New Roman"/>
          <w:sz w:val="24"/>
          <w:szCs w:val="24"/>
        </w:rPr>
      </w:pPr>
      <w:r w:rsidRPr="006E2799">
        <w:rPr>
          <w:rFonts w:ascii="Gill Sans MT" w:hAnsi="Gill Sans MT" w:cs="Times New Roman"/>
          <w:sz w:val="24"/>
          <w:szCs w:val="24"/>
        </w:rPr>
        <w:t>How will you analyze the data?</w:t>
      </w:r>
    </w:p>
    <w:p w14:paraId="651144CD" w14:textId="77777777" w:rsidR="0069787D" w:rsidRPr="006E2799" w:rsidRDefault="0069787D" w:rsidP="0069787D">
      <w:pPr>
        <w:pStyle w:val="ListParagraph"/>
        <w:rPr>
          <w:rFonts w:ascii="Gill Sans MT" w:hAnsi="Gill Sans MT" w:cs="Times New Roman"/>
          <w:sz w:val="24"/>
          <w:szCs w:val="24"/>
        </w:rPr>
      </w:pPr>
    </w:p>
    <w:p w14:paraId="62896781" w14:textId="0F2EE314" w:rsidR="0069787D" w:rsidRDefault="0069787D" w:rsidP="0069787D">
      <w:pPr>
        <w:rPr>
          <w:rFonts w:ascii="Gill Sans MT" w:hAnsi="Gill Sans MT" w:cs="Times New Roman"/>
          <w:sz w:val="24"/>
          <w:szCs w:val="24"/>
        </w:rPr>
      </w:pPr>
      <w:r w:rsidRPr="006E2799">
        <w:rPr>
          <w:rFonts w:ascii="Gill Sans MT" w:hAnsi="Gill Sans MT" w:cs="Times New Roman"/>
          <w:sz w:val="24"/>
          <w:szCs w:val="24"/>
        </w:rPr>
        <w:lastRenderedPageBreak/>
        <w:t>Capture answers to the above on a flip chart to share with the plenary later.</w:t>
      </w:r>
    </w:p>
    <w:p w14:paraId="14CA2519" w14:textId="77777777" w:rsidR="006E2799" w:rsidRPr="006E2799" w:rsidRDefault="006E2799" w:rsidP="0069787D">
      <w:pPr>
        <w:rPr>
          <w:rFonts w:ascii="Gill Sans MT" w:hAnsi="Gill Sans MT" w:cs="Times New Roman"/>
          <w:sz w:val="24"/>
          <w:szCs w:val="24"/>
        </w:rPr>
      </w:pPr>
    </w:p>
    <w:p w14:paraId="4C54A371" w14:textId="7F7042C0" w:rsidR="0069787D" w:rsidRPr="006E2799" w:rsidRDefault="0069787D" w:rsidP="0069787D">
      <w:pPr>
        <w:rPr>
          <w:rFonts w:ascii="Gill Sans MT" w:hAnsi="Gill Sans MT" w:cs="Times New Roman"/>
          <w:b/>
          <w:color w:val="000000"/>
          <w:sz w:val="24"/>
          <w:szCs w:val="24"/>
        </w:rPr>
      </w:pPr>
      <w:r w:rsidRPr="006E2799">
        <w:rPr>
          <w:rFonts w:ascii="Gill Sans MT" w:hAnsi="Gill Sans MT" w:cs="Times New Roman"/>
          <w:b/>
          <w:color w:val="000000"/>
          <w:sz w:val="24"/>
          <w:szCs w:val="24"/>
        </w:rPr>
        <w:t xml:space="preserve">Assignment </w:t>
      </w:r>
      <w:r w:rsidR="00C154CB">
        <w:rPr>
          <w:rFonts w:ascii="Gill Sans MT" w:hAnsi="Gill Sans MT" w:cs="Times New Roman"/>
          <w:b/>
          <w:color w:val="000000"/>
          <w:sz w:val="24"/>
          <w:szCs w:val="24"/>
        </w:rPr>
        <w:t xml:space="preserve">3 </w:t>
      </w:r>
      <w:r w:rsidRPr="006E2799">
        <w:rPr>
          <w:rFonts w:ascii="Gill Sans MT" w:hAnsi="Gill Sans MT" w:cs="Times New Roman"/>
          <w:b/>
          <w:color w:val="000000"/>
          <w:sz w:val="24"/>
          <w:szCs w:val="24"/>
        </w:rPr>
        <w:t>– Framing and Reporting</w:t>
      </w:r>
    </w:p>
    <w:p w14:paraId="660F0F40" w14:textId="77777777" w:rsidR="0069787D" w:rsidRPr="006E2799" w:rsidRDefault="0069787D" w:rsidP="0069787D">
      <w:pPr>
        <w:spacing w:after="240"/>
        <w:rPr>
          <w:rFonts w:ascii="Gill Sans MT" w:hAnsi="Gill Sans MT" w:cs="Times New Roman"/>
          <w:sz w:val="24"/>
          <w:szCs w:val="24"/>
        </w:rPr>
      </w:pPr>
      <w:r w:rsidRPr="006E2799">
        <w:rPr>
          <w:rFonts w:ascii="Gill Sans MT" w:hAnsi="Gill Sans MT" w:cs="Times New Roman"/>
          <w:sz w:val="24"/>
          <w:szCs w:val="24"/>
        </w:rPr>
        <w:t xml:space="preserve">Form new small groups and use the following example of research results to create bulleted statements that contain key project findings you would like to provide to the donor agency based on your project’s data. </w:t>
      </w:r>
    </w:p>
    <w:p w14:paraId="6AC8E4FC" w14:textId="77777777" w:rsidR="0069787D" w:rsidRPr="006E2799" w:rsidRDefault="00493D68" w:rsidP="0069787D">
      <w:pPr>
        <w:spacing w:after="240"/>
        <w:rPr>
          <w:rFonts w:ascii="Gill Sans MT" w:hAnsi="Gill Sans MT" w:cs="Times New Roman"/>
          <w:sz w:val="24"/>
          <w:szCs w:val="24"/>
          <w:lang w:val="en"/>
        </w:rPr>
      </w:pPr>
      <w:proofErr w:type="gramStart"/>
      <w:r w:rsidRPr="006E2799">
        <w:rPr>
          <w:rFonts w:ascii="Gill Sans MT" w:hAnsi="Gill Sans MT" w:cs="Times New Roman"/>
          <w:sz w:val="24"/>
          <w:szCs w:val="24"/>
          <w:lang w:val="en"/>
        </w:rPr>
        <w:t>The majority of</w:t>
      </w:r>
      <w:proofErr w:type="gramEnd"/>
      <w:r w:rsidRPr="006E2799">
        <w:rPr>
          <w:rFonts w:ascii="Gill Sans MT" w:hAnsi="Gill Sans MT" w:cs="Times New Roman"/>
          <w:sz w:val="24"/>
          <w:szCs w:val="24"/>
          <w:lang w:val="en"/>
        </w:rPr>
        <w:t xml:space="preserve"> rural households in Cambodia own poultry</w:t>
      </w:r>
      <w:r w:rsidR="0069787D" w:rsidRPr="006E2799">
        <w:rPr>
          <w:rFonts w:ascii="Gill Sans MT" w:hAnsi="Gill Sans MT" w:cs="Times New Roman"/>
          <w:sz w:val="24"/>
          <w:szCs w:val="24"/>
          <w:lang w:val="en"/>
        </w:rPr>
        <w:t>. Of these, the vast majority are free range in the broadest sense of the term, as chickens (the main type of poultry being raised) scavenge for household food scraps both inside and outside of the family’s primary dwelling. Approximately half of households surveyed own poultry, and half of those keep their poultry inside the dwelling overnight. The donor would like to see increased consumption of eggs by children under age 5 to improve their growth rates.</w:t>
      </w:r>
    </w:p>
    <w:p w14:paraId="3805967A" w14:textId="77777777" w:rsidR="0069787D" w:rsidRPr="006E2799" w:rsidRDefault="0069787D" w:rsidP="0069787D">
      <w:pPr>
        <w:spacing w:after="240"/>
        <w:rPr>
          <w:rFonts w:ascii="Gill Sans MT" w:hAnsi="Gill Sans MT" w:cs="Times New Roman"/>
          <w:sz w:val="24"/>
          <w:szCs w:val="24"/>
        </w:rPr>
      </w:pPr>
      <w:r w:rsidRPr="006E2799">
        <w:rPr>
          <w:rFonts w:ascii="Gill Sans MT" w:hAnsi="Gill Sans MT" w:cs="Times New Roman"/>
          <w:sz w:val="24"/>
          <w:szCs w:val="24"/>
        </w:rPr>
        <w:t>After a review of secondary literature related to poultry productio</w:t>
      </w:r>
      <w:r w:rsidR="00493D68" w:rsidRPr="006E2799">
        <w:rPr>
          <w:rFonts w:ascii="Gill Sans MT" w:hAnsi="Gill Sans MT" w:cs="Times New Roman"/>
          <w:sz w:val="24"/>
          <w:szCs w:val="24"/>
        </w:rPr>
        <w:t>n for rural households in Cambod</w:t>
      </w:r>
      <w:r w:rsidRPr="006E2799">
        <w:rPr>
          <w:rFonts w:ascii="Gill Sans MT" w:hAnsi="Gill Sans MT" w:cs="Times New Roman"/>
          <w:sz w:val="24"/>
          <w:szCs w:val="24"/>
        </w:rPr>
        <w:t xml:space="preserve">ia, the research team decided to focus on improving local feedstuffs to increase egg production of indigenous poultry. Families were provided with purchased feed and </w:t>
      </w:r>
      <w:proofErr w:type="gramStart"/>
      <w:r w:rsidRPr="006E2799">
        <w:rPr>
          <w:rFonts w:ascii="Gill Sans MT" w:hAnsi="Gill Sans MT" w:cs="Times New Roman"/>
          <w:sz w:val="24"/>
          <w:szCs w:val="24"/>
        </w:rPr>
        <w:t>day old</w:t>
      </w:r>
      <w:proofErr w:type="gramEnd"/>
      <w:r w:rsidRPr="006E2799">
        <w:rPr>
          <w:rFonts w:ascii="Gill Sans MT" w:hAnsi="Gill Sans MT" w:cs="Times New Roman"/>
          <w:sz w:val="24"/>
          <w:szCs w:val="24"/>
        </w:rPr>
        <w:t xml:space="preserve"> chicks, and minimal training in using the new feed. At the end of the project, there were mixed results related to the project objective, with a limited increase in household consumption of eggs.</w:t>
      </w:r>
    </w:p>
    <w:p w14:paraId="496A94C5" w14:textId="77777777" w:rsidR="0069787D" w:rsidRPr="006E2799" w:rsidRDefault="0069787D" w:rsidP="0069787D">
      <w:pPr>
        <w:spacing w:after="240"/>
        <w:rPr>
          <w:rFonts w:ascii="Gill Sans MT" w:hAnsi="Gill Sans MT" w:cs="Times New Roman"/>
          <w:sz w:val="24"/>
          <w:szCs w:val="24"/>
        </w:rPr>
      </w:pPr>
      <w:r w:rsidRPr="006E2799">
        <w:rPr>
          <w:rFonts w:ascii="Gill Sans MT" w:hAnsi="Gill Sans MT" w:cs="Times New Roman"/>
          <w:sz w:val="24"/>
          <w:szCs w:val="24"/>
        </w:rPr>
        <w:t>The research team wrote their final report, but the donor returned it and asked for gender and nutrition implications of the project results on vulnerable households. They also asked for the team’s recommendations to increase impact on children’s nutrition, particularly to increase egg consumption in the diet.</w:t>
      </w:r>
    </w:p>
    <w:p w14:paraId="18DA2A3A" w14:textId="77777777" w:rsidR="0069787D" w:rsidRPr="006E2799" w:rsidRDefault="0069787D" w:rsidP="0069787D">
      <w:pPr>
        <w:rPr>
          <w:rFonts w:ascii="Gill Sans MT" w:hAnsi="Gill Sans MT" w:cs="Times New Roman"/>
          <w:sz w:val="24"/>
          <w:szCs w:val="24"/>
        </w:rPr>
      </w:pPr>
      <w:r w:rsidRPr="006E2799">
        <w:rPr>
          <w:rFonts w:ascii="Gill Sans MT" w:hAnsi="Gill Sans MT" w:cs="Times New Roman"/>
          <w:sz w:val="24"/>
          <w:szCs w:val="24"/>
        </w:rPr>
        <w:t>Use the above information to answer the following questions:</w:t>
      </w:r>
    </w:p>
    <w:p w14:paraId="0492B2B0" w14:textId="77777777" w:rsidR="0069787D" w:rsidRPr="006E2799" w:rsidRDefault="0069787D" w:rsidP="0069787D">
      <w:pPr>
        <w:pStyle w:val="ListParagraph"/>
        <w:numPr>
          <w:ilvl w:val="0"/>
          <w:numId w:val="4"/>
        </w:numPr>
        <w:spacing w:after="0" w:line="240" w:lineRule="auto"/>
        <w:contextualSpacing w:val="0"/>
        <w:rPr>
          <w:rFonts w:ascii="Gill Sans MT" w:hAnsi="Gill Sans MT" w:cs="Times New Roman"/>
          <w:sz w:val="24"/>
          <w:szCs w:val="24"/>
        </w:rPr>
      </w:pPr>
      <w:r w:rsidRPr="006E2799">
        <w:rPr>
          <w:rFonts w:ascii="Gill Sans MT" w:hAnsi="Gill Sans MT" w:cs="Times New Roman"/>
          <w:sz w:val="24"/>
          <w:szCs w:val="24"/>
        </w:rPr>
        <w:t>How will you address the donor’s concerns in your final report?</w:t>
      </w:r>
    </w:p>
    <w:p w14:paraId="0ADDC596" w14:textId="77777777" w:rsidR="00395875" w:rsidRPr="006E2799" w:rsidRDefault="00395875" w:rsidP="00395875">
      <w:pPr>
        <w:pStyle w:val="ListParagraph"/>
        <w:spacing w:after="0" w:line="240" w:lineRule="auto"/>
        <w:contextualSpacing w:val="0"/>
        <w:rPr>
          <w:rFonts w:ascii="Gill Sans MT" w:hAnsi="Gill Sans MT" w:cs="Times New Roman"/>
          <w:sz w:val="24"/>
          <w:szCs w:val="24"/>
        </w:rPr>
      </w:pPr>
    </w:p>
    <w:p w14:paraId="78F1AF14" w14:textId="77777777" w:rsidR="0069787D" w:rsidRPr="006E2799" w:rsidRDefault="0069787D" w:rsidP="0069787D">
      <w:pPr>
        <w:pStyle w:val="ListParagraph"/>
        <w:numPr>
          <w:ilvl w:val="0"/>
          <w:numId w:val="4"/>
        </w:numPr>
        <w:spacing w:after="0" w:line="240" w:lineRule="auto"/>
        <w:contextualSpacing w:val="0"/>
        <w:rPr>
          <w:rFonts w:ascii="Gill Sans MT" w:hAnsi="Gill Sans MT" w:cs="Times New Roman"/>
          <w:sz w:val="24"/>
          <w:szCs w:val="24"/>
        </w:rPr>
      </w:pPr>
      <w:r w:rsidRPr="006E2799">
        <w:rPr>
          <w:rFonts w:ascii="Gill Sans MT" w:hAnsi="Gill Sans MT" w:cs="Times New Roman"/>
          <w:sz w:val="24"/>
          <w:szCs w:val="24"/>
        </w:rPr>
        <w:t>What specific recommendations could you give to the donor to improve the nutrition of children based on the project’s current focus?</w:t>
      </w:r>
    </w:p>
    <w:p w14:paraId="6AD69D2E" w14:textId="77777777" w:rsidR="00395875" w:rsidRPr="006E2799" w:rsidRDefault="00395875" w:rsidP="00395875">
      <w:pPr>
        <w:pStyle w:val="ListParagraph"/>
        <w:rPr>
          <w:rFonts w:ascii="Gill Sans MT" w:hAnsi="Gill Sans MT" w:cs="Times New Roman"/>
          <w:sz w:val="24"/>
          <w:szCs w:val="24"/>
        </w:rPr>
      </w:pPr>
    </w:p>
    <w:p w14:paraId="4658E4EC" w14:textId="77777777" w:rsidR="0069787D" w:rsidRPr="006E2799" w:rsidRDefault="0069787D" w:rsidP="0069787D">
      <w:pPr>
        <w:pStyle w:val="ListParagraph"/>
        <w:numPr>
          <w:ilvl w:val="0"/>
          <w:numId w:val="4"/>
        </w:numPr>
        <w:spacing w:after="240" w:line="240" w:lineRule="auto"/>
        <w:contextualSpacing w:val="0"/>
        <w:rPr>
          <w:rFonts w:ascii="Gill Sans MT" w:hAnsi="Gill Sans MT" w:cs="Times New Roman"/>
          <w:sz w:val="24"/>
          <w:szCs w:val="24"/>
        </w:rPr>
      </w:pPr>
      <w:r w:rsidRPr="006E2799">
        <w:rPr>
          <w:rFonts w:ascii="Gill Sans MT" w:hAnsi="Gill Sans MT" w:cs="Times New Roman"/>
          <w:sz w:val="24"/>
          <w:szCs w:val="24"/>
        </w:rPr>
        <w:t>What might you do differently in the future to integrate gender, nutrition and food safety concerns into the project from the beginning?</w:t>
      </w:r>
    </w:p>
    <w:p w14:paraId="5B530B46" w14:textId="77777777" w:rsidR="0069787D" w:rsidRPr="006E2799" w:rsidRDefault="0069787D" w:rsidP="0069787D">
      <w:pPr>
        <w:pStyle w:val="ListParagraph"/>
        <w:spacing w:after="240"/>
        <w:rPr>
          <w:rFonts w:ascii="Gill Sans MT" w:hAnsi="Gill Sans MT" w:cs="Times New Roman"/>
          <w:sz w:val="24"/>
          <w:szCs w:val="24"/>
        </w:rPr>
      </w:pPr>
    </w:p>
    <w:p w14:paraId="3BF7ABF0" w14:textId="77777777" w:rsidR="006E2799" w:rsidRDefault="006E2799">
      <w:pPr>
        <w:rPr>
          <w:rFonts w:ascii="Gill Sans MT" w:hAnsi="Gill Sans MT" w:cs="Times New Roman"/>
          <w:sz w:val="24"/>
          <w:szCs w:val="24"/>
        </w:rPr>
      </w:pPr>
      <w:r>
        <w:rPr>
          <w:rFonts w:ascii="Gill Sans MT" w:hAnsi="Gill Sans MT" w:cs="Times New Roman"/>
          <w:sz w:val="24"/>
          <w:szCs w:val="24"/>
        </w:rPr>
        <w:br w:type="page"/>
      </w:r>
    </w:p>
    <w:p w14:paraId="2C1D0DFD" w14:textId="31DB0FBE" w:rsidR="00DA4493" w:rsidRPr="006E2799" w:rsidRDefault="00DA4493" w:rsidP="00DA4493">
      <w:pPr>
        <w:rPr>
          <w:rFonts w:ascii="Gill Sans MT" w:hAnsi="Gill Sans MT" w:cs="Times New Roman"/>
          <w:b/>
          <w:color w:val="000000"/>
          <w:sz w:val="24"/>
          <w:szCs w:val="24"/>
        </w:rPr>
      </w:pPr>
      <w:r w:rsidRPr="006E2799">
        <w:rPr>
          <w:rFonts w:ascii="Gill Sans MT" w:hAnsi="Gill Sans MT" w:cs="Times New Roman"/>
          <w:b/>
          <w:color w:val="000000"/>
          <w:sz w:val="24"/>
          <w:szCs w:val="24"/>
        </w:rPr>
        <w:lastRenderedPageBreak/>
        <w:t>References</w:t>
      </w:r>
    </w:p>
    <w:p w14:paraId="71AE5D5A" w14:textId="0C06A425" w:rsidR="00260D97" w:rsidRPr="006E2799" w:rsidRDefault="00260D97" w:rsidP="00622177">
      <w:pPr>
        <w:pStyle w:val="Heading1"/>
        <w:rPr>
          <w:rStyle w:val="Hyperlink"/>
          <w:rFonts w:ascii="Gill Sans MT" w:hAnsi="Gill Sans MT"/>
          <w:sz w:val="24"/>
          <w:szCs w:val="24"/>
        </w:rPr>
      </w:pPr>
      <w:r w:rsidRPr="00622177">
        <w:rPr>
          <w:rFonts w:ascii="Gill Sans MT" w:eastAsiaTheme="minorHAnsi" w:hAnsi="Gill Sans MT"/>
          <w:b w:val="0"/>
          <w:bCs w:val="0"/>
          <w:kern w:val="0"/>
          <w:sz w:val="24"/>
          <w:szCs w:val="24"/>
        </w:rPr>
        <w:t>Black et al 2008</w:t>
      </w:r>
      <w:r w:rsidR="00C154CB" w:rsidRPr="00622177">
        <w:rPr>
          <w:rFonts w:ascii="Gill Sans MT" w:eastAsiaTheme="minorHAnsi" w:hAnsi="Gill Sans MT"/>
          <w:b w:val="0"/>
          <w:bCs w:val="0"/>
          <w:kern w:val="0"/>
          <w:sz w:val="24"/>
          <w:szCs w:val="24"/>
        </w:rPr>
        <w:t>. Maternal and child undernutrition: global and regional exposures and health consequences</w:t>
      </w:r>
      <w:r w:rsidR="00C154CB">
        <w:rPr>
          <w:rFonts w:ascii="Gill Sans MT" w:eastAsiaTheme="minorHAnsi" w:hAnsi="Gill Sans MT"/>
          <w:b w:val="0"/>
          <w:bCs w:val="0"/>
          <w:kern w:val="0"/>
          <w:sz w:val="24"/>
          <w:szCs w:val="24"/>
        </w:rPr>
        <w:t xml:space="preserve">. The Lancet, 371(9608), 243-260. </w:t>
      </w:r>
      <w:hyperlink r:id="rId7" w:history="1">
        <w:r w:rsidR="00C154CB" w:rsidRPr="00622177">
          <w:rPr>
            <w:rStyle w:val="Hyperlink"/>
            <w:rFonts w:ascii="Gill Sans MT" w:hAnsi="Gill Sans MT"/>
            <w:b w:val="0"/>
            <w:bCs w:val="0"/>
            <w:sz w:val="24"/>
            <w:szCs w:val="24"/>
          </w:rPr>
          <w:t>https://doi.org/10.1016/S0140-6736(07)61690-0</w:t>
        </w:r>
      </w:hyperlink>
      <w:r w:rsidRPr="006E2799">
        <w:rPr>
          <w:rFonts w:ascii="Gill Sans MT" w:hAnsi="Gill Sans MT"/>
          <w:sz w:val="24"/>
          <w:szCs w:val="24"/>
        </w:rPr>
        <w:t xml:space="preserve"> </w:t>
      </w:r>
    </w:p>
    <w:p w14:paraId="4940399C" w14:textId="3BB8650D" w:rsidR="00DA4493" w:rsidRPr="006E2799" w:rsidRDefault="00FB6290" w:rsidP="00C01497">
      <w:pPr>
        <w:rPr>
          <w:rFonts w:ascii="Gill Sans MT" w:hAnsi="Gill Sans MT"/>
        </w:rPr>
      </w:pPr>
      <w:proofErr w:type="spellStart"/>
      <w:r w:rsidRPr="006E2799">
        <w:rPr>
          <w:rFonts w:ascii="Gill Sans MT" w:hAnsi="Gill Sans MT" w:cs="Times New Roman"/>
          <w:sz w:val="24"/>
          <w:szCs w:val="24"/>
        </w:rPr>
        <w:t>Carrique</w:t>
      </w:r>
      <w:proofErr w:type="spellEnd"/>
      <w:r w:rsidRPr="006E2799">
        <w:rPr>
          <w:rFonts w:ascii="Gill Sans MT" w:hAnsi="Gill Sans MT" w:cs="Times New Roman"/>
          <w:sz w:val="24"/>
          <w:szCs w:val="24"/>
        </w:rPr>
        <w:t xml:space="preserve">-Mas J.J., Bryant J.E., </w:t>
      </w:r>
      <w:proofErr w:type="spellStart"/>
      <w:r w:rsidRPr="006E2799">
        <w:rPr>
          <w:rFonts w:ascii="Gill Sans MT" w:hAnsi="Gill Sans MT" w:cs="Times New Roman"/>
          <w:sz w:val="24"/>
          <w:szCs w:val="24"/>
        </w:rPr>
        <w:t>Cuong</w:t>
      </w:r>
      <w:proofErr w:type="spellEnd"/>
      <w:r w:rsidRPr="006E2799">
        <w:rPr>
          <w:rFonts w:ascii="Gill Sans MT" w:hAnsi="Gill Sans MT" w:cs="Times New Roman"/>
          <w:sz w:val="24"/>
          <w:szCs w:val="24"/>
        </w:rPr>
        <w:t xml:space="preserve"> N.V., Hoang N.V.M., Campbell J., Hoang N.V., Dung T.T.N. </w:t>
      </w:r>
      <w:r w:rsidR="00C154CB" w:rsidRPr="006E2799">
        <w:rPr>
          <w:rFonts w:ascii="Gill Sans MT" w:hAnsi="Gill Sans MT" w:cs="Times New Roman"/>
          <w:sz w:val="24"/>
          <w:szCs w:val="24"/>
        </w:rPr>
        <w:t>2013</w:t>
      </w:r>
      <w:r w:rsidR="00C154CB">
        <w:rPr>
          <w:rFonts w:ascii="Gill Sans MT" w:hAnsi="Gill Sans MT" w:cs="Times New Roman"/>
          <w:sz w:val="24"/>
          <w:szCs w:val="24"/>
        </w:rPr>
        <w:t xml:space="preserve">. </w:t>
      </w:r>
      <w:r w:rsidRPr="006E2799">
        <w:rPr>
          <w:rFonts w:ascii="Gill Sans MT" w:hAnsi="Gill Sans MT" w:cs="Times New Roman"/>
          <w:sz w:val="24"/>
          <w:szCs w:val="24"/>
        </w:rPr>
        <w:t>An epidemiological investigation of Campylobacter in pig and poultry farms in the Mekong delta of Vietnam. Epidemiology and Infection. 2013:1–12</w:t>
      </w:r>
    </w:p>
    <w:p w14:paraId="3FEEEF83" w14:textId="77777777" w:rsidR="00DA4493" w:rsidRPr="006E2799" w:rsidRDefault="00DA4493" w:rsidP="00C01497">
      <w:pPr>
        <w:rPr>
          <w:rFonts w:ascii="Gill Sans MT" w:hAnsi="Gill Sans MT"/>
        </w:rPr>
      </w:pPr>
      <w:r w:rsidRPr="006E2799">
        <w:rPr>
          <w:rFonts w:ascii="Gill Sans MT" w:hAnsi="Gill Sans MT" w:cs="Times New Roman"/>
          <w:sz w:val="24"/>
          <w:szCs w:val="24"/>
        </w:rPr>
        <w:t xml:space="preserve">Coker, R. J., Hunter, B. M., Rudge, J. W., </w:t>
      </w:r>
      <w:proofErr w:type="spellStart"/>
      <w:r w:rsidRPr="006E2799">
        <w:rPr>
          <w:rFonts w:ascii="Gill Sans MT" w:hAnsi="Gill Sans MT" w:cs="Times New Roman"/>
          <w:sz w:val="24"/>
          <w:szCs w:val="24"/>
        </w:rPr>
        <w:t>Liverani</w:t>
      </w:r>
      <w:proofErr w:type="spellEnd"/>
      <w:r w:rsidRPr="006E2799">
        <w:rPr>
          <w:rFonts w:ascii="Gill Sans MT" w:hAnsi="Gill Sans MT" w:cs="Times New Roman"/>
          <w:sz w:val="24"/>
          <w:szCs w:val="24"/>
        </w:rPr>
        <w:t xml:space="preserve">, M., &amp; </w:t>
      </w:r>
      <w:proofErr w:type="spellStart"/>
      <w:r w:rsidRPr="006E2799">
        <w:rPr>
          <w:rFonts w:ascii="Gill Sans MT" w:hAnsi="Gill Sans MT" w:cs="Times New Roman"/>
          <w:sz w:val="24"/>
          <w:szCs w:val="24"/>
        </w:rPr>
        <w:t>Hanvoravongchai</w:t>
      </w:r>
      <w:proofErr w:type="spellEnd"/>
      <w:r w:rsidRPr="006E2799">
        <w:rPr>
          <w:rFonts w:ascii="Gill Sans MT" w:hAnsi="Gill Sans MT" w:cs="Times New Roman"/>
          <w:sz w:val="24"/>
          <w:szCs w:val="24"/>
        </w:rPr>
        <w:t xml:space="preserve">, P. 2011. Emerging infectious diseases in southeast Asia: regional challenges to control. The Lancet, 377(9765), 599–609. </w:t>
      </w:r>
      <w:hyperlink r:id="rId8" w:history="1">
        <w:r w:rsidRPr="006E2799">
          <w:rPr>
            <w:rStyle w:val="Hyperlink"/>
            <w:rFonts w:ascii="Gill Sans MT" w:hAnsi="Gill Sans MT" w:cs="Times New Roman"/>
            <w:sz w:val="24"/>
            <w:szCs w:val="24"/>
          </w:rPr>
          <w:t>http://doi.org/10.1016/S0140-6736(10)62004-1</w:t>
        </w:r>
      </w:hyperlink>
    </w:p>
    <w:p w14:paraId="4C674643" w14:textId="77777777" w:rsidR="00FB6290" w:rsidRPr="006E2799" w:rsidRDefault="00DA4493" w:rsidP="00C01497">
      <w:pPr>
        <w:rPr>
          <w:rFonts w:ascii="Gill Sans MT" w:hAnsi="Gill Sans MT"/>
        </w:rPr>
      </w:pPr>
      <w:r w:rsidRPr="006E2799">
        <w:rPr>
          <w:rFonts w:ascii="Gill Sans MT" w:hAnsi="Gill Sans MT" w:cs="Times New Roman"/>
          <w:sz w:val="24"/>
          <w:szCs w:val="24"/>
        </w:rPr>
        <w:t xml:space="preserve">Davies, G., McIver, L., Kim, Y., </w:t>
      </w:r>
      <w:proofErr w:type="spellStart"/>
      <w:r w:rsidRPr="006E2799">
        <w:rPr>
          <w:rFonts w:ascii="Gill Sans MT" w:hAnsi="Gill Sans MT" w:cs="Times New Roman"/>
          <w:sz w:val="24"/>
          <w:szCs w:val="24"/>
        </w:rPr>
        <w:t>Hashizume</w:t>
      </w:r>
      <w:proofErr w:type="spellEnd"/>
      <w:r w:rsidRPr="006E2799">
        <w:rPr>
          <w:rFonts w:ascii="Gill Sans MT" w:hAnsi="Gill Sans MT" w:cs="Times New Roman"/>
          <w:sz w:val="24"/>
          <w:szCs w:val="24"/>
        </w:rPr>
        <w:t xml:space="preserve">, M., Iddings, S., &amp; Chan, V. 2014. Water-Borne Diseases and Extreme Weather Events in Cambodia: Review of Impacts and Implications of Climate Change. International Journal of Environmental Research and Public Health, 12(1), 191–213. </w:t>
      </w:r>
      <w:hyperlink r:id="rId9" w:history="1">
        <w:r w:rsidR="00FB6290" w:rsidRPr="006E2799">
          <w:rPr>
            <w:rStyle w:val="Hyperlink"/>
            <w:rFonts w:ascii="Gill Sans MT" w:hAnsi="Gill Sans MT" w:cs="Times New Roman"/>
            <w:sz w:val="24"/>
            <w:szCs w:val="24"/>
          </w:rPr>
          <w:t>http://doi.org/10.3390/ijerph120100191</w:t>
        </w:r>
      </w:hyperlink>
    </w:p>
    <w:p w14:paraId="30FF51BB" w14:textId="77777777" w:rsidR="00FB6290" w:rsidRPr="006E2799" w:rsidRDefault="00FB6290" w:rsidP="00FB6290">
      <w:pPr>
        <w:rPr>
          <w:rFonts w:ascii="Gill Sans MT" w:hAnsi="Gill Sans MT" w:cs="Times New Roman"/>
          <w:sz w:val="24"/>
          <w:szCs w:val="24"/>
        </w:rPr>
      </w:pPr>
      <w:r w:rsidRPr="006E2799">
        <w:rPr>
          <w:rFonts w:ascii="Gill Sans MT" w:hAnsi="Gill Sans MT" w:cs="Times New Roman"/>
          <w:sz w:val="24"/>
          <w:szCs w:val="24"/>
        </w:rPr>
        <w:t>Devendra, C. 2012. Rainfed areas and animal agriculture in Asia: The wanting agenda for transforming productivity, growth, and rural poverty. Asian-</w:t>
      </w:r>
      <w:proofErr w:type="spellStart"/>
      <w:r w:rsidRPr="006E2799">
        <w:rPr>
          <w:rFonts w:ascii="Gill Sans MT" w:hAnsi="Gill Sans MT" w:cs="Times New Roman"/>
          <w:sz w:val="24"/>
          <w:szCs w:val="24"/>
        </w:rPr>
        <w:t>Australas</w:t>
      </w:r>
      <w:proofErr w:type="spellEnd"/>
      <w:r w:rsidRPr="006E2799">
        <w:rPr>
          <w:rFonts w:ascii="Gill Sans MT" w:hAnsi="Gill Sans MT" w:cs="Times New Roman"/>
          <w:sz w:val="24"/>
          <w:szCs w:val="24"/>
        </w:rPr>
        <w:t xml:space="preserve"> J </w:t>
      </w:r>
      <w:proofErr w:type="spellStart"/>
      <w:r w:rsidRPr="006E2799">
        <w:rPr>
          <w:rFonts w:ascii="Gill Sans MT" w:hAnsi="Gill Sans MT" w:cs="Times New Roman"/>
          <w:sz w:val="24"/>
          <w:szCs w:val="24"/>
        </w:rPr>
        <w:t>Anim</w:t>
      </w:r>
      <w:proofErr w:type="spellEnd"/>
      <w:r w:rsidRPr="006E2799">
        <w:rPr>
          <w:rFonts w:ascii="Gill Sans MT" w:hAnsi="Gill Sans MT" w:cs="Times New Roman"/>
          <w:sz w:val="24"/>
          <w:szCs w:val="24"/>
        </w:rPr>
        <w:t xml:space="preserve"> Sci, 25(1), 122–142. </w:t>
      </w:r>
      <w:hyperlink r:id="rId10" w:history="1">
        <w:r w:rsidRPr="006E2799">
          <w:rPr>
            <w:rStyle w:val="Hyperlink"/>
            <w:rFonts w:ascii="Gill Sans MT" w:hAnsi="Gill Sans MT" w:cs="Times New Roman"/>
            <w:sz w:val="24"/>
            <w:szCs w:val="24"/>
          </w:rPr>
          <w:t>http://doi.org/10.5713/ajas.2011.r.09</w:t>
        </w:r>
      </w:hyperlink>
    </w:p>
    <w:p w14:paraId="4DEF4129" w14:textId="75D3CD38" w:rsidR="00260D97" w:rsidRPr="006E2799" w:rsidRDefault="00260D97" w:rsidP="00622177">
      <w:pPr>
        <w:pStyle w:val="Heading1"/>
        <w:rPr>
          <w:rStyle w:val="Hyperlink"/>
          <w:rFonts w:ascii="Gill Sans MT" w:hAnsi="Gill Sans MT"/>
          <w:sz w:val="24"/>
          <w:szCs w:val="24"/>
        </w:rPr>
      </w:pPr>
      <w:r w:rsidRPr="00622177">
        <w:rPr>
          <w:rFonts w:ascii="Gill Sans MT" w:eastAsiaTheme="minorHAnsi" w:hAnsi="Gill Sans MT"/>
          <w:b w:val="0"/>
          <w:bCs w:val="0"/>
          <w:kern w:val="0"/>
          <w:sz w:val="24"/>
          <w:szCs w:val="24"/>
        </w:rPr>
        <w:t>Dewey</w:t>
      </w:r>
      <w:r w:rsidR="00C154CB" w:rsidRPr="00622177">
        <w:rPr>
          <w:rFonts w:ascii="Gill Sans MT" w:eastAsiaTheme="minorHAnsi" w:hAnsi="Gill Sans MT"/>
          <w:b w:val="0"/>
          <w:bCs w:val="0"/>
          <w:kern w:val="0"/>
          <w:sz w:val="24"/>
          <w:szCs w:val="24"/>
        </w:rPr>
        <w:t>, K.G.,</w:t>
      </w:r>
      <w:r w:rsidRPr="00622177">
        <w:rPr>
          <w:rFonts w:ascii="Gill Sans MT" w:eastAsiaTheme="minorHAnsi" w:hAnsi="Gill Sans MT"/>
          <w:b w:val="0"/>
          <w:bCs w:val="0"/>
          <w:kern w:val="0"/>
          <w:sz w:val="24"/>
          <w:szCs w:val="24"/>
        </w:rPr>
        <w:t xml:space="preserve"> and Begum</w:t>
      </w:r>
      <w:r w:rsidR="00C154CB" w:rsidRPr="00622177">
        <w:rPr>
          <w:rFonts w:ascii="Gill Sans MT" w:eastAsiaTheme="minorHAnsi" w:hAnsi="Gill Sans MT"/>
          <w:b w:val="0"/>
          <w:bCs w:val="0"/>
          <w:kern w:val="0"/>
          <w:sz w:val="24"/>
          <w:szCs w:val="24"/>
        </w:rPr>
        <w:t>, K.</w:t>
      </w:r>
      <w:r w:rsidRPr="00622177">
        <w:rPr>
          <w:rFonts w:ascii="Gill Sans MT" w:eastAsiaTheme="minorHAnsi" w:hAnsi="Gill Sans MT"/>
          <w:b w:val="0"/>
          <w:bCs w:val="0"/>
          <w:kern w:val="0"/>
          <w:sz w:val="24"/>
          <w:szCs w:val="24"/>
        </w:rPr>
        <w:t xml:space="preserve"> 2011</w:t>
      </w:r>
      <w:r w:rsidR="00C154CB" w:rsidRPr="00622177">
        <w:rPr>
          <w:rFonts w:ascii="Gill Sans MT" w:eastAsiaTheme="minorHAnsi" w:hAnsi="Gill Sans MT"/>
          <w:b w:val="0"/>
          <w:bCs w:val="0"/>
          <w:kern w:val="0"/>
          <w:sz w:val="24"/>
          <w:szCs w:val="24"/>
        </w:rPr>
        <w:t xml:space="preserve">. Long-term consequences of stunting in early life. </w:t>
      </w:r>
      <w:hyperlink r:id="rId11" w:tooltip="Maternal &amp; child nutrition." w:history="1">
        <w:r w:rsidR="00C154CB" w:rsidRPr="00622177">
          <w:rPr>
            <w:rFonts w:ascii="Gill Sans MT" w:eastAsiaTheme="minorHAnsi" w:hAnsi="Gill Sans MT"/>
            <w:b w:val="0"/>
            <w:bCs w:val="0"/>
            <w:kern w:val="0"/>
            <w:sz w:val="24"/>
            <w:szCs w:val="24"/>
          </w:rPr>
          <w:t>Matern Child Nutr.</w:t>
        </w:r>
      </w:hyperlink>
      <w:r w:rsidR="00C154CB">
        <w:rPr>
          <w:rFonts w:ascii="Gill Sans MT" w:eastAsiaTheme="minorHAnsi" w:hAnsi="Gill Sans MT"/>
          <w:b w:val="0"/>
          <w:bCs w:val="0"/>
          <w:kern w:val="0"/>
          <w:sz w:val="24"/>
          <w:szCs w:val="24"/>
        </w:rPr>
        <w:t>,</w:t>
      </w:r>
      <w:r w:rsidR="00C154CB" w:rsidRPr="00622177">
        <w:rPr>
          <w:rFonts w:ascii="Gill Sans MT" w:eastAsiaTheme="minorHAnsi" w:hAnsi="Gill Sans MT"/>
          <w:b w:val="0"/>
          <w:bCs w:val="0"/>
          <w:kern w:val="0"/>
          <w:sz w:val="24"/>
          <w:szCs w:val="24"/>
        </w:rPr>
        <w:t xml:space="preserve"> Oct;7 Suppl 3:5-18. </w:t>
      </w:r>
      <w:proofErr w:type="spellStart"/>
      <w:r w:rsidR="00C154CB" w:rsidRPr="00622177">
        <w:rPr>
          <w:rFonts w:ascii="Gill Sans MT" w:eastAsiaTheme="minorHAnsi" w:hAnsi="Gill Sans MT"/>
          <w:b w:val="0"/>
          <w:bCs w:val="0"/>
          <w:kern w:val="0"/>
          <w:sz w:val="24"/>
          <w:szCs w:val="24"/>
        </w:rPr>
        <w:t>doi</w:t>
      </w:r>
      <w:proofErr w:type="spellEnd"/>
      <w:r w:rsidR="00C154CB" w:rsidRPr="00622177">
        <w:rPr>
          <w:rFonts w:ascii="Gill Sans MT" w:eastAsiaTheme="minorHAnsi" w:hAnsi="Gill Sans MT"/>
          <w:b w:val="0"/>
          <w:bCs w:val="0"/>
          <w:kern w:val="0"/>
          <w:sz w:val="24"/>
          <w:szCs w:val="24"/>
        </w:rPr>
        <w:t>: 10.1111/j.1740-8709.2011.00349.x</w:t>
      </w:r>
      <w:r w:rsidR="003E6955">
        <w:rPr>
          <w:rFonts w:ascii="Gill Sans MT" w:eastAsiaTheme="minorHAnsi" w:hAnsi="Gill Sans MT"/>
          <w:b w:val="0"/>
          <w:bCs w:val="0"/>
          <w:kern w:val="0"/>
          <w:sz w:val="24"/>
          <w:szCs w:val="24"/>
        </w:rPr>
        <w:t xml:space="preserve">; </w:t>
      </w:r>
      <w:hyperlink r:id="rId12" w:history="1">
        <w:r w:rsidRPr="00622177">
          <w:rPr>
            <w:rStyle w:val="Hyperlink"/>
            <w:rFonts w:ascii="Gill Sans MT" w:eastAsiaTheme="minorHAnsi" w:hAnsi="Gill Sans MT"/>
            <w:b w:val="0"/>
            <w:bCs w:val="0"/>
            <w:kern w:val="0"/>
            <w:sz w:val="24"/>
            <w:szCs w:val="24"/>
          </w:rPr>
          <w:t>https://www.ncbi.nlm.nih.gov/pubmed/21929633</w:t>
        </w:r>
      </w:hyperlink>
    </w:p>
    <w:p w14:paraId="6EA38DA5" w14:textId="0126E286" w:rsidR="00FB6290" w:rsidRPr="006E2799" w:rsidRDefault="00260D97" w:rsidP="00C01497">
      <w:pPr>
        <w:rPr>
          <w:rFonts w:ascii="Gill Sans MT" w:hAnsi="Gill Sans MT"/>
        </w:rPr>
      </w:pPr>
      <w:proofErr w:type="spellStart"/>
      <w:r w:rsidRPr="006E2799">
        <w:rPr>
          <w:rFonts w:ascii="Gill Sans MT" w:hAnsi="Gill Sans MT" w:cs="Times New Roman"/>
          <w:sz w:val="24"/>
          <w:szCs w:val="24"/>
        </w:rPr>
        <w:t>Dror</w:t>
      </w:r>
      <w:proofErr w:type="spellEnd"/>
      <w:r w:rsidRPr="006E2799">
        <w:rPr>
          <w:rFonts w:ascii="Gill Sans MT" w:hAnsi="Gill Sans MT" w:cs="Times New Roman"/>
          <w:sz w:val="24"/>
          <w:szCs w:val="24"/>
        </w:rPr>
        <w:t>, D. K., &amp; Allen, L. H. 2011. The importance of milk and other animal-source foods for children in low-income countries. Food and nutrition bulletin, 32(3), 227-243.</w:t>
      </w:r>
    </w:p>
    <w:p w14:paraId="137DE549" w14:textId="77777777" w:rsidR="00FB6290" w:rsidRPr="006E2799" w:rsidRDefault="00FB6290" w:rsidP="00DA4493">
      <w:pPr>
        <w:rPr>
          <w:rFonts w:ascii="Gill Sans MT" w:hAnsi="Gill Sans MT" w:cs="Times New Roman"/>
          <w:sz w:val="24"/>
          <w:szCs w:val="24"/>
        </w:rPr>
      </w:pPr>
      <w:r w:rsidRPr="006E2799">
        <w:rPr>
          <w:rFonts w:ascii="Gill Sans MT" w:hAnsi="Gill Sans MT" w:cs="Times New Roman"/>
          <w:sz w:val="24"/>
          <w:szCs w:val="24"/>
        </w:rPr>
        <w:t xml:space="preserve">FANTA Project 2014. Food and Nutrition Technical Assistance III Project. Cambodia Nutrition Profile. Retrieved from </w:t>
      </w:r>
      <w:hyperlink r:id="rId13" w:history="1">
        <w:r w:rsidRPr="006E2799">
          <w:rPr>
            <w:rStyle w:val="Hyperlink"/>
            <w:rFonts w:ascii="Gill Sans MT" w:hAnsi="Gill Sans MT" w:cs="Times New Roman"/>
            <w:sz w:val="24"/>
            <w:szCs w:val="24"/>
          </w:rPr>
          <w:t>http://www.fantaproject.org/sites/default/files/download/Cambodia-Nutrition-Profile-Apr2014.pdf</w:t>
        </w:r>
      </w:hyperlink>
    </w:p>
    <w:p w14:paraId="5FD1DC30" w14:textId="0CDEA14F" w:rsidR="00260D97" w:rsidRPr="006E2799" w:rsidRDefault="00260D97" w:rsidP="00622177">
      <w:pPr>
        <w:pStyle w:val="Heading1"/>
        <w:rPr>
          <w:rStyle w:val="Hyperlink"/>
          <w:rFonts w:ascii="Gill Sans MT" w:hAnsi="Gill Sans MT"/>
          <w:color w:val="auto"/>
          <w:sz w:val="24"/>
          <w:szCs w:val="24"/>
          <w:u w:val="none"/>
        </w:rPr>
      </w:pPr>
      <w:r w:rsidRPr="00622177">
        <w:rPr>
          <w:rFonts w:ascii="Gill Sans MT" w:eastAsiaTheme="minorHAnsi" w:hAnsi="Gill Sans MT"/>
          <w:b w:val="0"/>
          <w:bCs w:val="0"/>
          <w:kern w:val="0"/>
          <w:sz w:val="24"/>
          <w:szCs w:val="24"/>
        </w:rPr>
        <w:t>Harris-Fry et al</w:t>
      </w:r>
      <w:r w:rsidR="003E6955" w:rsidRPr="00622177">
        <w:rPr>
          <w:rFonts w:ascii="Gill Sans MT" w:eastAsiaTheme="minorHAnsi" w:hAnsi="Gill Sans MT"/>
          <w:b w:val="0"/>
          <w:bCs w:val="0"/>
          <w:kern w:val="0"/>
          <w:sz w:val="24"/>
          <w:szCs w:val="24"/>
        </w:rPr>
        <w:t>.</w:t>
      </w:r>
      <w:r w:rsidRPr="00622177">
        <w:rPr>
          <w:rFonts w:ascii="Gill Sans MT" w:eastAsiaTheme="minorHAnsi" w:hAnsi="Gill Sans MT"/>
          <w:b w:val="0"/>
          <w:bCs w:val="0"/>
          <w:kern w:val="0"/>
          <w:sz w:val="24"/>
          <w:szCs w:val="24"/>
        </w:rPr>
        <w:t xml:space="preserve"> 2017a</w:t>
      </w:r>
      <w:r w:rsidR="003E6955" w:rsidRPr="00622177">
        <w:rPr>
          <w:rFonts w:ascii="Gill Sans MT" w:eastAsiaTheme="minorHAnsi" w:hAnsi="Gill Sans MT"/>
          <w:b w:val="0"/>
          <w:bCs w:val="0"/>
          <w:kern w:val="0"/>
          <w:sz w:val="24"/>
          <w:szCs w:val="24"/>
        </w:rPr>
        <w:t>. Determinants of intra-household food allocation between adults in South Asia – a systematic review. International Journal for Equity in Health</w:t>
      </w:r>
      <w:r w:rsidR="003E6955">
        <w:rPr>
          <w:rFonts w:ascii="Gill Sans MT" w:eastAsiaTheme="minorHAnsi" w:hAnsi="Gill Sans MT"/>
          <w:b w:val="0"/>
          <w:bCs w:val="0"/>
          <w:kern w:val="0"/>
          <w:sz w:val="24"/>
          <w:szCs w:val="24"/>
        </w:rPr>
        <w:t>, V</w:t>
      </w:r>
      <w:r w:rsidR="003E6955" w:rsidRPr="00622177">
        <w:rPr>
          <w:rFonts w:ascii="Gill Sans MT" w:eastAsiaTheme="minorHAnsi" w:hAnsi="Gill Sans MT"/>
          <w:b w:val="0"/>
          <w:bCs w:val="0"/>
          <w:kern w:val="0"/>
          <w:sz w:val="24"/>
          <w:szCs w:val="24"/>
        </w:rPr>
        <w:t xml:space="preserve">olume 16, </w:t>
      </w:r>
      <w:r w:rsidR="003E6955" w:rsidRPr="00BB0322">
        <w:rPr>
          <w:rFonts w:ascii="Gill Sans MT" w:eastAsiaTheme="minorHAnsi" w:hAnsi="Gill Sans MT"/>
          <w:b w:val="0"/>
          <w:bCs w:val="0"/>
          <w:spacing w:val="-4"/>
          <w:kern w:val="0"/>
          <w:sz w:val="24"/>
          <w:szCs w:val="24"/>
        </w:rPr>
        <w:t>Article number: 107.</w:t>
      </w:r>
      <w:r w:rsidRPr="00BB0322">
        <w:rPr>
          <w:rFonts w:ascii="Gill Sans MT" w:eastAsiaTheme="minorHAnsi" w:hAnsi="Gill Sans MT"/>
          <w:b w:val="0"/>
          <w:bCs w:val="0"/>
          <w:spacing w:val="-4"/>
          <w:kern w:val="0"/>
          <w:sz w:val="24"/>
          <w:szCs w:val="24"/>
        </w:rPr>
        <w:t xml:space="preserve"> </w:t>
      </w:r>
      <w:hyperlink r:id="rId14" w:history="1">
        <w:r w:rsidRPr="00BB0322">
          <w:rPr>
            <w:rStyle w:val="Hyperlink"/>
            <w:rFonts w:ascii="Gill Sans MT" w:hAnsi="Gill Sans MT"/>
            <w:b w:val="0"/>
            <w:bCs w:val="0"/>
            <w:spacing w:val="-4"/>
            <w:sz w:val="24"/>
            <w:szCs w:val="24"/>
          </w:rPr>
          <w:t>https://equityhealthj.biomedcentral.com/articles/10.1186/s12939-017-0603-1</w:t>
        </w:r>
      </w:hyperlink>
    </w:p>
    <w:p w14:paraId="2BBB1EF0" w14:textId="77777777" w:rsidR="003E6955" w:rsidRPr="00622177" w:rsidRDefault="00260D97" w:rsidP="003E6955">
      <w:pPr>
        <w:autoSpaceDE w:val="0"/>
        <w:autoSpaceDN w:val="0"/>
        <w:adjustRightInd w:val="0"/>
        <w:spacing w:after="0" w:line="240" w:lineRule="auto"/>
        <w:rPr>
          <w:rFonts w:ascii="Gill Sans MT" w:hAnsi="Gill Sans MT" w:cs="Times New Roman"/>
          <w:sz w:val="24"/>
          <w:szCs w:val="24"/>
        </w:rPr>
      </w:pPr>
      <w:r w:rsidRPr="006E2799">
        <w:rPr>
          <w:rFonts w:ascii="Gill Sans MT" w:hAnsi="Gill Sans MT" w:cs="Times New Roman"/>
          <w:sz w:val="24"/>
          <w:szCs w:val="24"/>
        </w:rPr>
        <w:t>Harris-Fry et al</w:t>
      </w:r>
      <w:r w:rsidR="003E6955">
        <w:rPr>
          <w:rFonts w:ascii="Gill Sans MT" w:hAnsi="Gill Sans MT" w:cs="Times New Roman"/>
          <w:sz w:val="24"/>
          <w:szCs w:val="24"/>
        </w:rPr>
        <w:t>.</w:t>
      </w:r>
      <w:r w:rsidRPr="006E2799">
        <w:rPr>
          <w:rFonts w:ascii="Gill Sans MT" w:hAnsi="Gill Sans MT" w:cs="Times New Roman"/>
          <w:sz w:val="24"/>
          <w:szCs w:val="24"/>
        </w:rPr>
        <w:t xml:space="preserve"> 2017b</w:t>
      </w:r>
      <w:r w:rsidR="003E6955">
        <w:rPr>
          <w:rFonts w:ascii="Gill Sans MT" w:hAnsi="Gill Sans MT" w:cs="Times New Roman"/>
          <w:sz w:val="24"/>
          <w:szCs w:val="24"/>
        </w:rPr>
        <w:t xml:space="preserve">. </w:t>
      </w:r>
      <w:r w:rsidR="003E6955" w:rsidRPr="00622177">
        <w:rPr>
          <w:rFonts w:ascii="Gill Sans MT" w:hAnsi="Gill Sans MT" w:cs="Times New Roman"/>
          <w:sz w:val="24"/>
          <w:szCs w:val="24"/>
        </w:rPr>
        <w:t>Status and determinants of intra-household food allocation in rural</w:t>
      </w:r>
    </w:p>
    <w:p w14:paraId="10F8FFE5" w14:textId="4BCCF171" w:rsidR="00260D97" w:rsidRDefault="003E6955" w:rsidP="003E6955">
      <w:pPr>
        <w:autoSpaceDE w:val="0"/>
        <w:autoSpaceDN w:val="0"/>
        <w:adjustRightInd w:val="0"/>
        <w:spacing w:after="0" w:line="240" w:lineRule="auto"/>
        <w:rPr>
          <w:rStyle w:val="Hyperlink"/>
          <w:rFonts w:ascii="Gill Sans MT" w:hAnsi="Gill Sans MT" w:cs="Times New Roman"/>
          <w:sz w:val="24"/>
          <w:szCs w:val="24"/>
        </w:rPr>
      </w:pPr>
      <w:r w:rsidRPr="00622177">
        <w:rPr>
          <w:rFonts w:ascii="Gill Sans MT" w:hAnsi="Gill Sans MT" w:cs="Times New Roman"/>
          <w:sz w:val="24"/>
          <w:szCs w:val="24"/>
        </w:rPr>
        <w:t>Nepal. European Journal of Clinical Nutrition (2018) 72:1524–1536</w:t>
      </w:r>
      <w:r>
        <w:rPr>
          <w:rFonts w:ascii="Gill Sans MT" w:hAnsi="Gill Sans MT" w:cs="Times New Roman"/>
          <w:sz w:val="24"/>
          <w:szCs w:val="24"/>
        </w:rPr>
        <w:t xml:space="preserve">.  </w:t>
      </w:r>
      <w:hyperlink r:id="rId15" w:history="1">
        <w:r w:rsidRPr="00622177">
          <w:rPr>
            <w:rFonts w:ascii="Gill Sans MT" w:hAnsi="Gill Sans MT" w:cs="Times New Roman"/>
            <w:sz w:val="24"/>
            <w:szCs w:val="24"/>
          </w:rPr>
          <w:t>https://doi.org/10.1038/s41430-017-0063-0</w:t>
        </w:r>
      </w:hyperlink>
      <w:r>
        <w:rPr>
          <w:rFonts w:ascii="Gill Sans MT" w:hAnsi="Gill Sans MT" w:cs="Times New Roman"/>
          <w:sz w:val="24"/>
          <w:szCs w:val="24"/>
        </w:rPr>
        <w:t xml:space="preserve">; </w:t>
      </w:r>
      <w:hyperlink r:id="rId16" w:history="1">
        <w:r w:rsidR="00260D97" w:rsidRPr="006E2799">
          <w:rPr>
            <w:rStyle w:val="Hyperlink"/>
            <w:rFonts w:ascii="Gill Sans MT" w:hAnsi="Gill Sans MT" w:cs="Times New Roman"/>
            <w:sz w:val="24"/>
            <w:szCs w:val="24"/>
          </w:rPr>
          <w:t>https://www.nature.com/articles/s41430-017-0063-0.pdf?origin=ppub</w:t>
        </w:r>
      </w:hyperlink>
    </w:p>
    <w:p w14:paraId="5213D171" w14:textId="77777777" w:rsidR="003E6955" w:rsidRPr="006E2799" w:rsidRDefault="003E6955" w:rsidP="00622177">
      <w:pPr>
        <w:autoSpaceDE w:val="0"/>
        <w:autoSpaceDN w:val="0"/>
        <w:adjustRightInd w:val="0"/>
        <w:spacing w:after="0" w:line="240" w:lineRule="auto"/>
        <w:rPr>
          <w:rFonts w:ascii="Gill Sans MT" w:hAnsi="Gill Sans MT" w:cs="Times New Roman"/>
          <w:sz w:val="24"/>
          <w:szCs w:val="24"/>
        </w:rPr>
      </w:pPr>
    </w:p>
    <w:p w14:paraId="3B7DC198" w14:textId="009E1372" w:rsidR="00260D97" w:rsidRPr="006E2799" w:rsidRDefault="00DA4493" w:rsidP="00DA4493">
      <w:pPr>
        <w:rPr>
          <w:rFonts w:ascii="Gill Sans MT" w:hAnsi="Gill Sans MT" w:cs="Times New Roman"/>
          <w:sz w:val="24"/>
          <w:szCs w:val="24"/>
        </w:rPr>
      </w:pPr>
      <w:r w:rsidRPr="006E2799">
        <w:rPr>
          <w:rFonts w:ascii="Gill Sans MT" w:hAnsi="Gill Sans MT" w:cs="Times New Roman"/>
          <w:sz w:val="24"/>
          <w:szCs w:val="24"/>
        </w:rPr>
        <w:t>Havelaar, A. H.</w:t>
      </w:r>
      <w:r w:rsidR="003E6955">
        <w:rPr>
          <w:rFonts w:ascii="Gill Sans MT" w:hAnsi="Gill Sans MT" w:cs="Times New Roman"/>
          <w:sz w:val="24"/>
          <w:szCs w:val="24"/>
        </w:rPr>
        <w:t xml:space="preserve"> et al, </w:t>
      </w:r>
      <w:r w:rsidRPr="006E2799">
        <w:rPr>
          <w:rFonts w:ascii="Gill Sans MT" w:hAnsi="Gill Sans MT" w:cs="Times New Roman"/>
          <w:sz w:val="24"/>
          <w:szCs w:val="24"/>
        </w:rPr>
        <w:t xml:space="preserve">on behalf of World Health Organization Foodborne Disease Burden Epidemiology Reference Group. 2015. World Health Organization Global Estimates and Regional Comparisons of the Burden of Foodborne Disease in 2010. PLOS Medicine, 12(12), e1001923. </w:t>
      </w:r>
      <w:hyperlink r:id="rId17" w:history="1">
        <w:r w:rsidRPr="006E2799">
          <w:rPr>
            <w:rStyle w:val="Hyperlink"/>
            <w:rFonts w:ascii="Gill Sans MT" w:hAnsi="Gill Sans MT" w:cs="Times New Roman"/>
            <w:sz w:val="24"/>
            <w:szCs w:val="24"/>
          </w:rPr>
          <w:t>http://doi.org/10.1371/journal.pmed.1001923</w:t>
        </w:r>
      </w:hyperlink>
    </w:p>
    <w:p w14:paraId="6278B00B" w14:textId="0967FF71" w:rsidR="00260D97" w:rsidRPr="006E2799" w:rsidRDefault="00260D97" w:rsidP="00DA4493">
      <w:pPr>
        <w:rPr>
          <w:rFonts w:ascii="Gill Sans MT" w:hAnsi="Gill Sans MT" w:cs="Times New Roman"/>
          <w:sz w:val="24"/>
          <w:szCs w:val="24"/>
        </w:rPr>
      </w:pPr>
      <w:proofErr w:type="spellStart"/>
      <w:r w:rsidRPr="006E2799">
        <w:rPr>
          <w:rFonts w:ascii="Gill Sans MT" w:hAnsi="Gill Sans MT" w:cs="Times New Roman"/>
          <w:sz w:val="24"/>
          <w:szCs w:val="24"/>
        </w:rPr>
        <w:lastRenderedPageBreak/>
        <w:t>Iannotti</w:t>
      </w:r>
      <w:proofErr w:type="spellEnd"/>
      <w:r w:rsidRPr="006E2799">
        <w:rPr>
          <w:rFonts w:ascii="Gill Sans MT" w:hAnsi="Gill Sans MT" w:cs="Times New Roman"/>
          <w:sz w:val="24"/>
          <w:szCs w:val="24"/>
        </w:rPr>
        <w:t xml:space="preserve">, L., &amp; </w:t>
      </w:r>
      <w:proofErr w:type="spellStart"/>
      <w:r w:rsidRPr="006E2799">
        <w:rPr>
          <w:rFonts w:ascii="Gill Sans MT" w:hAnsi="Gill Sans MT" w:cs="Times New Roman"/>
          <w:sz w:val="24"/>
          <w:szCs w:val="24"/>
        </w:rPr>
        <w:t>Lesorogol</w:t>
      </w:r>
      <w:proofErr w:type="spellEnd"/>
      <w:r w:rsidRPr="006E2799">
        <w:rPr>
          <w:rFonts w:ascii="Gill Sans MT" w:hAnsi="Gill Sans MT" w:cs="Times New Roman"/>
          <w:sz w:val="24"/>
          <w:szCs w:val="24"/>
        </w:rPr>
        <w:t>, C. 2014. Animal milk sustains micronutrient nutrition and child anthropometry among pastoralists in Samburu, Kenya. American journal of physical anthropology, 155(1), 66-76.</w:t>
      </w:r>
    </w:p>
    <w:p w14:paraId="4B068F4E" w14:textId="453A24F5" w:rsidR="00FB6290" w:rsidRPr="006E2799" w:rsidRDefault="00C01497" w:rsidP="00C01497">
      <w:pPr>
        <w:rPr>
          <w:rFonts w:ascii="Gill Sans MT" w:hAnsi="Gill Sans MT"/>
        </w:rPr>
      </w:pPr>
      <w:r w:rsidRPr="006E2799">
        <w:rPr>
          <w:rFonts w:ascii="Gill Sans MT" w:hAnsi="Gill Sans MT" w:cs="Times New Roman"/>
          <w:sz w:val="24"/>
          <w:szCs w:val="24"/>
        </w:rPr>
        <w:t xml:space="preserve">ILRI, 2018. Gendered attitudes and perceptions influencing men and women’s roles and practices in pig husbandry and disease control in smallholder pig systems in Uganda. Michel Dione, Robert </w:t>
      </w:r>
      <w:proofErr w:type="spellStart"/>
      <w:r w:rsidRPr="006E2799">
        <w:rPr>
          <w:rFonts w:ascii="Gill Sans MT" w:hAnsi="Gill Sans MT" w:cs="Times New Roman"/>
          <w:sz w:val="24"/>
          <w:szCs w:val="24"/>
        </w:rPr>
        <w:t>Ochago</w:t>
      </w:r>
      <w:proofErr w:type="spellEnd"/>
      <w:r w:rsidRPr="006E2799">
        <w:rPr>
          <w:rFonts w:ascii="Gill Sans MT" w:hAnsi="Gill Sans MT" w:cs="Times New Roman"/>
          <w:sz w:val="24"/>
          <w:szCs w:val="24"/>
        </w:rPr>
        <w:t xml:space="preserve">, Emily Ouma, Peter </w:t>
      </w:r>
      <w:proofErr w:type="spellStart"/>
      <w:r w:rsidRPr="006E2799">
        <w:rPr>
          <w:rFonts w:ascii="Gill Sans MT" w:hAnsi="Gill Sans MT" w:cs="Times New Roman"/>
          <w:sz w:val="24"/>
          <w:szCs w:val="24"/>
        </w:rPr>
        <w:t>Lule</w:t>
      </w:r>
      <w:proofErr w:type="spellEnd"/>
      <w:r w:rsidRPr="006E2799">
        <w:rPr>
          <w:rFonts w:ascii="Gill Sans MT" w:hAnsi="Gill Sans MT" w:cs="Times New Roman"/>
          <w:sz w:val="24"/>
          <w:szCs w:val="24"/>
        </w:rPr>
        <w:t xml:space="preserve">, Mary Jo </w:t>
      </w:r>
      <w:proofErr w:type="spellStart"/>
      <w:r w:rsidRPr="006E2799">
        <w:rPr>
          <w:rFonts w:ascii="Gill Sans MT" w:hAnsi="Gill Sans MT" w:cs="Times New Roman"/>
          <w:sz w:val="24"/>
          <w:szCs w:val="24"/>
        </w:rPr>
        <w:t>Kakinda</w:t>
      </w:r>
      <w:proofErr w:type="spellEnd"/>
      <w:r w:rsidRPr="006E2799">
        <w:rPr>
          <w:rFonts w:ascii="Gill Sans MT" w:hAnsi="Gill Sans MT" w:cs="Times New Roman"/>
          <w:sz w:val="24"/>
          <w:szCs w:val="24"/>
        </w:rPr>
        <w:t xml:space="preserve">, </w:t>
      </w:r>
      <w:proofErr w:type="spellStart"/>
      <w:r w:rsidRPr="006E2799">
        <w:rPr>
          <w:rFonts w:ascii="Gill Sans MT" w:hAnsi="Gill Sans MT" w:cs="Times New Roman"/>
          <w:sz w:val="24"/>
          <w:szCs w:val="24"/>
        </w:rPr>
        <w:t>Robinah</w:t>
      </w:r>
      <w:proofErr w:type="spellEnd"/>
      <w:r w:rsidRPr="006E2799">
        <w:rPr>
          <w:rFonts w:ascii="Gill Sans MT" w:hAnsi="Gill Sans MT" w:cs="Times New Roman"/>
          <w:sz w:val="24"/>
          <w:szCs w:val="24"/>
        </w:rPr>
        <w:t xml:space="preserve"> </w:t>
      </w:r>
      <w:proofErr w:type="spellStart"/>
      <w:r w:rsidRPr="006E2799">
        <w:rPr>
          <w:rFonts w:ascii="Gill Sans MT" w:hAnsi="Gill Sans MT" w:cs="Times New Roman"/>
          <w:sz w:val="24"/>
          <w:szCs w:val="24"/>
        </w:rPr>
        <w:t>Nyapendi</w:t>
      </w:r>
      <w:proofErr w:type="spellEnd"/>
      <w:r w:rsidRPr="006E2799">
        <w:rPr>
          <w:rFonts w:ascii="Gill Sans MT" w:hAnsi="Gill Sans MT" w:cs="Times New Roman"/>
          <w:sz w:val="24"/>
          <w:szCs w:val="24"/>
        </w:rPr>
        <w:t xml:space="preserve">, </w:t>
      </w:r>
      <w:proofErr w:type="spellStart"/>
      <w:r w:rsidRPr="006E2799">
        <w:rPr>
          <w:rFonts w:ascii="Gill Sans MT" w:hAnsi="Gill Sans MT" w:cs="Times New Roman"/>
          <w:sz w:val="24"/>
          <w:szCs w:val="24"/>
        </w:rPr>
        <w:t>Rosemirta</w:t>
      </w:r>
      <w:proofErr w:type="spellEnd"/>
      <w:r w:rsidRPr="006E2799">
        <w:rPr>
          <w:rFonts w:ascii="Gill Sans MT" w:hAnsi="Gill Sans MT" w:cs="Times New Roman"/>
          <w:sz w:val="24"/>
          <w:szCs w:val="24"/>
        </w:rPr>
        <w:t xml:space="preserve"> </w:t>
      </w:r>
      <w:proofErr w:type="spellStart"/>
      <w:r w:rsidRPr="006E2799">
        <w:rPr>
          <w:rFonts w:ascii="Gill Sans MT" w:hAnsi="Gill Sans MT" w:cs="Times New Roman"/>
          <w:sz w:val="24"/>
          <w:szCs w:val="24"/>
        </w:rPr>
        <w:t>Burungi</w:t>
      </w:r>
      <w:proofErr w:type="spellEnd"/>
      <w:r w:rsidRPr="006E2799">
        <w:rPr>
          <w:rFonts w:ascii="Gill Sans MT" w:hAnsi="Gill Sans MT" w:cs="Times New Roman"/>
          <w:sz w:val="24"/>
          <w:szCs w:val="24"/>
        </w:rPr>
        <w:t xml:space="preserve"> and Rhiannon </w:t>
      </w:r>
      <w:proofErr w:type="spellStart"/>
      <w:r w:rsidRPr="006E2799">
        <w:rPr>
          <w:rFonts w:ascii="Gill Sans MT" w:hAnsi="Gill Sans MT" w:cs="Times New Roman"/>
          <w:sz w:val="24"/>
          <w:szCs w:val="24"/>
        </w:rPr>
        <w:t>Pybrun</w:t>
      </w:r>
      <w:proofErr w:type="spellEnd"/>
      <w:r w:rsidR="00395875" w:rsidRPr="006E2799">
        <w:rPr>
          <w:rFonts w:ascii="Gill Sans MT" w:hAnsi="Gill Sans MT" w:cs="Times New Roman"/>
          <w:sz w:val="24"/>
          <w:szCs w:val="24"/>
        </w:rPr>
        <w:t>.</w:t>
      </w:r>
    </w:p>
    <w:p w14:paraId="55B48019" w14:textId="62A8A524" w:rsidR="00FB6290" w:rsidRPr="006E2799" w:rsidRDefault="00FB6290" w:rsidP="00FB6290">
      <w:pPr>
        <w:rPr>
          <w:rFonts w:ascii="Gill Sans MT" w:hAnsi="Gill Sans MT" w:cs="Times New Roman"/>
          <w:sz w:val="24"/>
          <w:szCs w:val="24"/>
        </w:rPr>
      </w:pPr>
      <w:r w:rsidRPr="006E2799">
        <w:rPr>
          <w:rFonts w:ascii="Gill Sans MT" w:hAnsi="Gill Sans MT" w:cs="Times New Roman"/>
          <w:sz w:val="24"/>
          <w:szCs w:val="24"/>
        </w:rPr>
        <w:t xml:space="preserve">Mbuya M.N., Humphrey J.H. 2016. Preventing environmental enteric dysfunction through improved water, sanitation and hygiene: an opportunity for stunting reduction in developing countries. </w:t>
      </w:r>
      <w:proofErr w:type="spellStart"/>
      <w:r w:rsidRPr="006E2799">
        <w:rPr>
          <w:rFonts w:ascii="Gill Sans MT" w:hAnsi="Gill Sans MT" w:cs="Times New Roman"/>
          <w:sz w:val="24"/>
          <w:szCs w:val="24"/>
        </w:rPr>
        <w:t>Matern</w:t>
      </w:r>
      <w:proofErr w:type="spellEnd"/>
      <w:r w:rsidRPr="006E2799">
        <w:rPr>
          <w:rFonts w:ascii="Gill Sans MT" w:hAnsi="Gill Sans MT" w:cs="Times New Roman"/>
          <w:sz w:val="24"/>
          <w:szCs w:val="24"/>
        </w:rPr>
        <w:t xml:space="preserve"> Child </w:t>
      </w:r>
      <w:proofErr w:type="spellStart"/>
      <w:r w:rsidRPr="006E2799">
        <w:rPr>
          <w:rFonts w:ascii="Gill Sans MT" w:hAnsi="Gill Sans MT" w:cs="Times New Roman"/>
          <w:sz w:val="24"/>
          <w:szCs w:val="24"/>
        </w:rPr>
        <w:t>Nutr</w:t>
      </w:r>
      <w:proofErr w:type="spellEnd"/>
      <w:r w:rsidRPr="006E2799">
        <w:rPr>
          <w:rFonts w:ascii="Gill Sans MT" w:hAnsi="Gill Sans MT" w:cs="Times New Roman"/>
          <w:sz w:val="24"/>
          <w:szCs w:val="24"/>
        </w:rPr>
        <w:t>. 2016;12 Suppl 1:106-20.</w:t>
      </w:r>
    </w:p>
    <w:p w14:paraId="08A313FB" w14:textId="0F7A74B5" w:rsidR="00FB6290" w:rsidRPr="006E2799" w:rsidRDefault="00260D97" w:rsidP="00C01497">
      <w:pPr>
        <w:rPr>
          <w:rFonts w:ascii="Gill Sans MT" w:hAnsi="Gill Sans MT"/>
        </w:rPr>
      </w:pPr>
      <w:r w:rsidRPr="006E2799">
        <w:rPr>
          <w:rFonts w:ascii="Gill Sans MT" w:hAnsi="Gill Sans MT" w:cs="Times New Roman"/>
          <w:sz w:val="24"/>
          <w:szCs w:val="24"/>
        </w:rPr>
        <w:t>Murphy, S. P., &amp; Allen, L. H. 2003. Nutritional importance of animal source foods. The Journal of nutrition, 133(11), 3932S-3935S.</w:t>
      </w:r>
    </w:p>
    <w:p w14:paraId="73422FF0" w14:textId="77777777" w:rsidR="00FB6290" w:rsidRPr="006E2799" w:rsidRDefault="00FB6290" w:rsidP="00C01497">
      <w:pPr>
        <w:rPr>
          <w:rFonts w:ascii="Gill Sans MT" w:hAnsi="Gill Sans MT"/>
        </w:rPr>
      </w:pPr>
      <w:r w:rsidRPr="006E2799">
        <w:rPr>
          <w:rFonts w:ascii="Gill Sans MT" w:hAnsi="Gill Sans MT" w:cs="Times New Roman"/>
          <w:sz w:val="24"/>
          <w:szCs w:val="24"/>
        </w:rPr>
        <w:t xml:space="preserve">Niehaus, M. D., Moore, S. R., Patrick, P. D., </w:t>
      </w:r>
      <w:proofErr w:type="spellStart"/>
      <w:r w:rsidRPr="006E2799">
        <w:rPr>
          <w:rFonts w:ascii="Gill Sans MT" w:hAnsi="Gill Sans MT" w:cs="Times New Roman"/>
          <w:sz w:val="24"/>
          <w:szCs w:val="24"/>
        </w:rPr>
        <w:t>Derr</w:t>
      </w:r>
      <w:proofErr w:type="spellEnd"/>
      <w:r w:rsidRPr="006E2799">
        <w:rPr>
          <w:rFonts w:ascii="Gill Sans MT" w:hAnsi="Gill Sans MT" w:cs="Times New Roman"/>
          <w:sz w:val="24"/>
          <w:szCs w:val="24"/>
        </w:rPr>
        <w:t xml:space="preserve">, L. L., </w:t>
      </w:r>
      <w:proofErr w:type="spellStart"/>
      <w:r w:rsidRPr="006E2799">
        <w:rPr>
          <w:rFonts w:ascii="Gill Sans MT" w:hAnsi="Gill Sans MT" w:cs="Times New Roman"/>
          <w:sz w:val="24"/>
          <w:szCs w:val="24"/>
        </w:rPr>
        <w:t>Lorntz</w:t>
      </w:r>
      <w:proofErr w:type="spellEnd"/>
      <w:r w:rsidRPr="006E2799">
        <w:rPr>
          <w:rFonts w:ascii="Gill Sans MT" w:hAnsi="Gill Sans MT" w:cs="Times New Roman"/>
          <w:sz w:val="24"/>
          <w:szCs w:val="24"/>
        </w:rPr>
        <w:t xml:space="preserve">, B., Lima, A. A., &amp; </w:t>
      </w:r>
      <w:proofErr w:type="spellStart"/>
      <w:r w:rsidRPr="006E2799">
        <w:rPr>
          <w:rFonts w:ascii="Gill Sans MT" w:hAnsi="Gill Sans MT" w:cs="Times New Roman"/>
          <w:sz w:val="24"/>
          <w:szCs w:val="24"/>
        </w:rPr>
        <w:t>Guerrant</w:t>
      </w:r>
      <w:proofErr w:type="spellEnd"/>
      <w:r w:rsidRPr="006E2799">
        <w:rPr>
          <w:rFonts w:ascii="Gill Sans MT" w:hAnsi="Gill Sans MT" w:cs="Times New Roman"/>
          <w:sz w:val="24"/>
          <w:szCs w:val="24"/>
        </w:rPr>
        <w:t>, R. L. 2002. Early childhood diarrhea is associated with diminished cognitive function 4 to 7 years later in children in a northeast Brazilian shantytown. The American Journal of Tropical Medicine and Hygiene, 66(5), 590–593.</w:t>
      </w:r>
    </w:p>
    <w:p w14:paraId="4D360D63" w14:textId="66369549" w:rsidR="00FB6290" w:rsidRPr="006E2799" w:rsidRDefault="00FB6290" w:rsidP="00C01497">
      <w:pPr>
        <w:rPr>
          <w:rFonts w:ascii="Gill Sans MT" w:hAnsi="Gill Sans MT"/>
        </w:rPr>
      </w:pPr>
      <w:r w:rsidRPr="006E2799">
        <w:rPr>
          <w:rFonts w:ascii="Gill Sans MT" w:hAnsi="Gill Sans MT" w:cs="Times New Roman"/>
          <w:sz w:val="24"/>
          <w:szCs w:val="24"/>
        </w:rPr>
        <w:t>NIS</w:t>
      </w:r>
      <w:r w:rsidR="003E6955">
        <w:rPr>
          <w:rFonts w:ascii="Gill Sans MT" w:hAnsi="Gill Sans MT" w:cs="Times New Roman"/>
          <w:sz w:val="24"/>
          <w:szCs w:val="24"/>
        </w:rPr>
        <w:t>.</w:t>
      </w:r>
      <w:r w:rsidRPr="006E2799">
        <w:rPr>
          <w:rFonts w:ascii="Gill Sans MT" w:hAnsi="Gill Sans MT" w:cs="Times New Roman"/>
          <w:sz w:val="24"/>
          <w:szCs w:val="24"/>
        </w:rPr>
        <w:t xml:space="preserve"> 2015. National Institute of Statistics Cambodia, Directorate General for Health Cambodia, Directorate General for Health, and ICF International. Cambodia Demographic and Health Survey 2014. Phnom Penh Cambodia and Rockville, Maryland, USA. Retrieved from </w:t>
      </w:r>
      <w:hyperlink r:id="rId18" w:history="1">
        <w:r w:rsidRPr="006E2799">
          <w:rPr>
            <w:rStyle w:val="Hyperlink"/>
            <w:rFonts w:ascii="Gill Sans MT" w:hAnsi="Gill Sans MT" w:cs="Times New Roman"/>
            <w:sz w:val="24"/>
            <w:szCs w:val="24"/>
          </w:rPr>
          <w:t>https://dhsprogram.com/pubs/pdf/FR312/FR312.pdf</w:t>
        </w:r>
      </w:hyperlink>
    </w:p>
    <w:p w14:paraId="2DAC6AE7" w14:textId="7F3AA67C" w:rsidR="00FB6290" w:rsidRPr="006E2799" w:rsidRDefault="00FB6290" w:rsidP="00C01497">
      <w:pPr>
        <w:rPr>
          <w:rFonts w:ascii="Gill Sans MT" w:hAnsi="Gill Sans MT"/>
        </w:rPr>
      </w:pPr>
      <w:r w:rsidRPr="006E2799">
        <w:rPr>
          <w:rFonts w:ascii="Gill Sans MT" w:hAnsi="Gill Sans MT" w:cs="Times New Roman"/>
          <w:sz w:val="24"/>
          <w:szCs w:val="24"/>
        </w:rPr>
        <w:t xml:space="preserve">Royal Government of Cambodia (RGC). 2007. Cambodia National Comprehensive Avian and Human Influenza Plan. Retrieved from </w:t>
      </w:r>
      <w:hyperlink r:id="rId19" w:history="1">
        <w:r w:rsidRPr="006E2799">
          <w:rPr>
            <w:rStyle w:val="Hyperlink"/>
            <w:rFonts w:ascii="Gill Sans MT" w:hAnsi="Gill Sans MT" w:cs="Times New Roman"/>
            <w:sz w:val="24"/>
            <w:szCs w:val="24"/>
          </w:rPr>
          <w:t>http://www.who.int/influenza/preparedness/plans/influenza_preparedness_plan_cambodia/e</w:t>
        </w:r>
      </w:hyperlink>
    </w:p>
    <w:p w14:paraId="4A8DF4E3" w14:textId="570A0390" w:rsidR="00FB6290" w:rsidRPr="006E2799" w:rsidRDefault="00FB6290" w:rsidP="00FB6290">
      <w:pPr>
        <w:rPr>
          <w:rFonts w:ascii="Gill Sans MT" w:hAnsi="Gill Sans MT" w:cs="Times New Roman"/>
          <w:sz w:val="24"/>
          <w:szCs w:val="24"/>
        </w:rPr>
      </w:pPr>
      <w:r w:rsidRPr="006E2799">
        <w:rPr>
          <w:rFonts w:ascii="Gill Sans MT" w:hAnsi="Gill Sans MT" w:cs="Times New Roman"/>
          <w:sz w:val="24"/>
          <w:szCs w:val="24"/>
        </w:rPr>
        <w:t>Royal Government of Cambodia (RGC) and European Union (EU)</w:t>
      </w:r>
      <w:r w:rsidR="003E6955">
        <w:rPr>
          <w:rFonts w:ascii="Gill Sans MT" w:hAnsi="Gill Sans MT" w:cs="Times New Roman"/>
          <w:sz w:val="24"/>
          <w:szCs w:val="24"/>
        </w:rPr>
        <w:t>.</w:t>
      </w:r>
      <w:r w:rsidRPr="006E2799">
        <w:rPr>
          <w:rFonts w:ascii="Gill Sans MT" w:hAnsi="Gill Sans MT" w:cs="Times New Roman"/>
          <w:sz w:val="24"/>
          <w:szCs w:val="24"/>
        </w:rPr>
        <w:t xml:space="preserve"> 2003. Livestock marketing in Cambodia (Technical Assistance Report). Retrieved from </w:t>
      </w:r>
      <w:hyperlink r:id="rId20" w:history="1">
        <w:r w:rsidRPr="006E2799">
          <w:rPr>
            <w:rStyle w:val="Hyperlink"/>
            <w:rFonts w:ascii="Gill Sans MT" w:hAnsi="Gill Sans MT" w:cs="Times New Roman"/>
            <w:sz w:val="24"/>
            <w:szCs w:val="24"/>
          </w:rPr>
          <w:t>http://cdn.aphca.org/dmdocuments/Study/PAP_07_Cambodia%20Livestock%20Marketing.pdf</w:t>
        </w:r>
      </w:hyperlink>
    </w:p>
    <w:p w14:paraId="42F8818E" w14:textId="66284A1B" w:rsidR="00FB6290" w:rsidRPr="006E2799" w:rsidRDefault="00260D97" w:rsidP="00395875">
      <w:pPr>
        <w:rPr>
          <w:rFonts w:ascii="Gill Sans MT" w:hAnsi="Gill Sans MT"/>
        </w:rPr>
      </w:pPr>
      <w:proofErr w:type="spellStart"/>
      <w:r w:rsidRPr="006E2799">
        <w:rPr>
          <w:rFonts w:ascii="Gill Sans MT" w:hAnsi="Gill Sans MT" w:cs="Times New Roman"/>
          <w:sz w:val="24"/>
          <w:szCs w:val="24"/>
        </w:rPr>
        <w:t>Schonfeldt</w:t>
      </w:r>
      <w:proofErr w:type="spellEnd"/>
      <w:r w:rsidRPr="006E2799">
        <w:rPr>
          <w:rFonts w:ascii="Gill Sans MT" w:hAnsi="Gill Sans MT" w:cs="Times New Roman"/>
          <w:sz w:val="24"/>
          <w:szCs w:val="24"/>
        </w:rPr>
        <w:t>, H. C., Pretorius, B., &amp; Hall, N. 2013. The impact of animal source food products on human nutrition and health. South African Journal of Animal Science, 43(3), 394-412.</w:t>
      </w:r>
    </w:p>
    <w:p w14:paraId="528EFD4D" w14:textId="77777777" w:rsidR="00FB6290" w:rsidRPr="006E2799" w:rsidRDefault="00FB6290" w:rsidP="00395875">
      <w:pPr>
        <w:rPr>
          <w:rFonts w:ascii="Gill Sans MT" w:hAnsi="Gill Sans MT"/>
        </w:rPr>
      </w:pPr>
      <w:r w:rsidRPr="006E2799">
        <w:rPr>
          <w:rFonts w:ascii="Gill Sans MT" w:hAnsi="Gill Sans MT" w:cs="Times New Roman"/>
          <w:sz w:val="24"/>
          <w:szCs w:val="24"/>
        </w:rPr>
        <w:t xml:space="preserve">Shankar, B., </w:t>
      </w:r>
      <w:proofErr w:type="spellStart"/>
      <w:r w:rsidRPr="006E2799">
        <w:rPr>
          <w:rFonts w:ascii="Gill Sans MT" w:hAnsi="Gill Sans MT" w:cs="Times New Roman"/>
          <w:sz w:val="24"/>
          <w:szCs w:val="24"/>
        </w:rPr>
        <w:t>Morzaria</w:t>
      </w:r>
      <w:proofErr w:type="spellEnd"/>
      <w:r w:rsidRPr="006E2799">
        <w:rPr>
          <w:rFonts w:ascii="Gill Sans MT" w:hAnsi="Gill Sans MT" w:cs="Times New Roman"/>
          <w:sz w:val="24"/>
          <w:szCs w:val="24"/>
        </w:rPr>
        <w:t xml:space="preserve">, S., Fiorucci, A., &amp; </w:t>
      </w:r>
      <w:proofErr w:type="spellStart"/>
      <w:r w:rsidRPr="006E2799">
        <w:rPr>
          <w:rFonts w:ascii="Gill Sans MT" w:hAnsi="Gill Sans MT" w:cs="Times New Roman"/>
          <w:sz w:val="24"/>
          <w:szCs w:val="24"/>
        </w:rPr>
        <w:t>Hak</w:t>
      </w:r>
      <w:proofErr w:type="spellEnd"/>
      <w:r w:rsidRPr="006E2799">
        <w:rPr>
          <w:rFonts w:ascii="Gill Sans MT" w:hAnsi="Gill Sans MT" w:cs="Times New Roman"/>
          <w:sz w:val="24"/>
          <w:szCs w:val="24"/>
        </w:rPr>
        <w:t xml:space="preserve">, M. 2012. Animal disease and livestock-keeper livelihoods in Southern Cambodia. International Development Planning Review, 34(1), 39–63. </w:t>
      </w:r>
      <w:hyperlink r:id="rId21" w:history="1">
        <w:r w:rsidRPr="006E2799">
          <w:rPr>
            <w:rStyle w:val="Hyperlink"/>
            <w:rFonts w:ascii="Gill Sans MT" w:hAnsi="Gill Sans MT" w:cs="Times New Roman"/>
            <w:sz w:val="24"/>
            <w:szCs w:val="24"/>
          </w:rPr>
          <w:t>http://doi.org/10.3828/idpr.2012.3</w:t>
        </w:r>
      </w:hyperlink>
    </w:p>
    <w:p w14:paraId="52984F35" w14:textId="1EFDA0C9" w:rsidR="00FB6290" w:rsidRPr="006E2799" w:rsidRDefault="00FB6290" w:rsidP="00C01497">
      <w:pPr>
        <w:rPr>
          <w:rFonts w:ascii="Gill Sans MT" w:hAnsi="Gill Sans MT"/>
        </w:rPr>
      </w:pPr>
      <w:proofErr w:type="spellStart"/>
      <w:r w:rsidRPr="006E2799">
        <w:rPr>
          <w:rFonts w:ascii="Gill Sans MT" w:hAnsi="Gill Sans MT" w:cs="Times New Roman"/>
          <w:sz w:val="24"/>
          <w:szCs w:val="24"/>
        </w:rPr>
        <w:t>Vlieghe</w:t>
      </w:r>
      <w:proofErr w:type="spellEnd"/>
      <w:r w:rsidRPr="006E2799">
        <w:rPr>
          <w:rFonts w:ascii="Gill Sans MT" w:hAnsi="Gill Sans MT" w:cs="Times New Roman"/>
          <w:sz w:val="24"/>
          <w:szCs w:val="24"/>
        </w:rPr>
        <w:t xml:space="preserve"> E</w:t>
      </w:r>
      <w:r w:rsidR="003E6955">
        <w:rPr>
          <w:rFonts w:ascii="Gill Sans MT" w:hAnsi="Gill Sans MT" w:cs="Times New Roman"/>
          <w:sz w:val="24"/>
          <w:szCs w:val="24"/>
        </w:rPr>
        <w:t>.</w:t>
      </w:r>
      <w:r w:rsidRPr="006E2799">
        <w:rPr>
          <w:rFonts w:ascii="Gill Sans MT" w:hAnsi="Gill Sans MT" w:cs="Times New Roman"/>
          <w:sz w:val="24"/>
          <w:szCs w:val="24"/>
        </w:rPr>
        <w:t>R</w:t>
      </w:r>
      <w:r w:rsidR="003E6955">
        <w:rPr>
          <w:rFonts w:ascii="Gill Sans MT" w:hAnsi="Gill Sans MT" w:cs="Times New Roman"/>
          <w:sz w:val="24"/>
          <w:szCs w:val="24"/>
        </w:rPr>
        <w:t>.</w:t>
      </w:r>
      <w:r w:rsidRPr="006E2799">
        <w:rPr>
          <w:rFonts w:ascii="Gill Sans MT" w:hAnsi="Gill Sans MT" w:cs="Times New Roman"/>
          <w:sz w:val="24"/>
          <w:szCs w:val="24"/>
        </w:rPr>
        <w:t xml:space="preserve">, </w:t>
      </w:r>
      <w:proofErr w:type="spellStart"/>
      <w:r w:rsidRPr="006E2799">
        <w:rPr>
          <w:rFonts w:ascii="Gill Sans MT" w:hAnsi="Gill Sans MT" w:cs="Times New Roman"/>
          <w:sz w:val="24"/>
          <w:szCs w:val="24"/>
        </w:rPr>
        <w:t>Phe</w:t>
      </w:r>
      <w:proofErr w:type="spellEnd"/>
      <w:r w:rsidRPr="006E2799">
        <w:rPr>
          <w:rFonts w:ascii="Gill Sans MT" w:hAnsi="Gill Sans MT" w:cs="Times New Roman"/>
          <w:sz w:val="24"/>
          <w:szCs w:val="24"/>
        </w:rPr>
        <w:t xml:space="preserve"> T</w:t>
      </w:r>
      <w:r w:rsidR="003E6955">
        <w:rPr>
          <w:rFonts w:ascii="Gill Sans MT" w:hAnsi="Gill Sans MT" w:cs="Times New Roman"/>
          <w:sz w:val="24"/>
          <w:szCs w:val="24"/>
        </w:rPr>
        <w:t>.</w:t>
      </w:r>
      <w:r w:rsidRPr="006E2799">
        <w:rPr>
          <w:rFonts w:ascii="Gill Sans MT" w:hAnsi="Gill Sans MT" w:cs="Times New Roman"/>
          <w:sz w:val="24"/>
          <w:szCs w:val="24"/>
        </w:rPr>
        <w:t>, De Smet B</w:t>
      </w:r>
      <w:r w:rsidR="003E6955">
        <w:rPr>
          <w:rFonts w:ascii="Gill Sans MT" w:hAnsi="Gill Sans MT" w:cs="Times New Roman"/>
          <w:sz w:val="24"/>
          <w:szCs w:val="24"/>
        </w:rPr>
        <w:t>.</w:t>
      </w:r>
      <w:r w:rsidRPr="006E2799">
        <w:rPr>
          <w:rFonts w:ascii="Gill Sans MT" w:hAnsi="Gill Sans MT" w:cs="Times New Roman"/>
          <w:sz w:val="24"/>
          <w:szCs w:val="24"/>
        </w:rPr>
        <w:t xml:space="preserve">, </w:t>
      </w:r>
      <w:proofErr w:type="spellStart"/>
      <w:r w:rsidRPr="006E2799">
        <w:rPr>
          <w:rFonts w:ascii="Gill Sans MT" w:hAnsi="Gill Sans MT" w:cs="Times New Roman"/>
          <w:sz w:val="24"/>
          <w:szCs w:val="24"/>
        </w:rPr>
        <w:t>Chhun</w:t>
      </w:r>
      <w:proofErr w:type="spellEnd"/>
      <w:r w:rsidRPr="006E2799">
        <w:rPr>
          <w:rFonts w:ascii="Gill Sans MT" w:hAnsi="Gill Sans MT" w:cs="Times New Roman"/>
          <w:sz w:val="24"/>
          <w:szCs w:val="24"/>
        </w:rPr>
        <w:t xml:space="preserve"> </w:t>
      </w:r>
      <w:proofErr w:type="spellStart"/>
      <w:r w:rsidRPr="006E2799">
        <w:rPr>
          <w:rFonts w:ascii="Gill Sans MT" w:hAnsi="Gill Sans MT" w:cs="Times New Roman"/>
          <w:sz w:val="24"/>
          <w:szCs w:val="24"/>
        </w:rPr>
        <w:t>Veng</w:t>
      </w:r>
      <w:proofErr w:type="spellEnd"/>
      <w:r w:rsidRPr="006E2799">
        <w:rPr>
          <w:rFonts w:ascii="Gill Sans MT" w:hAnsi="Gill Sans MT" w:cs="Times New Roman"/>
          <w:sz w:val="24"/>
          <w:szCs w:val="24"/>
        </w:rPr>
        <w:t xml:space="preserve"> H</w:t>
      </w:r>
      <w:r w:rsidR="003E6955">
        <w:rPr>
          <w:rFonts w:ascii="Gill Sans MT" w:hAnsi="Gill Sans MT" w:cs="Times New Roman"/>
          <w:sz w:val="24"/>
          <w:szCs w:val="24"/>
        </w:rPr>
        <w:t>.</w:t>
      </w:r>
      <w:r w:rsidRPr="006E2799">
        <w:rPr>
          <w:rFonts w:ascii="Gill Sans MT" w:hAnsi="Gill Sans MT" w:cs="Times New Roman"/>
          <w:sz w:val="24"/>
          <w:szCs w:val="24"/>
        </w:rPr>
        <w:t>, Kham C</w:t>
      </w:r>
      <w:r w:rsidR="003E6955">
        <w:rPr>
          <w:rFonts w:ascii="Gill Sans MT" w:hAnsi="Gill Sans MT" w:cs="Times New Roman"/>
          <w:sz w:val="24"/>
          <w:szCs w:val="24"/>
        </w:rPr>
        <w:t>.</w:t>
      </w:r>
      <w:r w:rsidRPr="006E2799">
        <w:rPr>
          <w:rFonts w:ascii="Gill Sans MT" w:hAnsi="Gill Sans MT" w:cs="Times New Roman"/>
          <w:sz w:val="24"/>
          <w:szCs w:val="24"/>
        </w:rPr>
        <w:t xml:space="preserve">, Lim K, et al. 2013 Bloodstream Infection among Adults in Phnom Penh, Cambodia: Key Pathogens and Resistance Patterns. </w:t>
      </w:r>
      <w:proofErr w:type="spellStart"/>
      <w:r w:rsidRPr="006E2799">
        <w:rPr>
          <w:rFonts w:ascii="Gill Sans MT" w:hAnsi="Gill Sans MT" w:cs="Times New Roman"/>
          <w:sz w:val="24"/>
          <w:szCs w:val="24"/>
        </w:rPr>
        <w:t>PLoS</w:t>
      </w:r>
      <w:proofErr w:type="spellEnd"/>
      <w:r w:rsidRPr="006E2799">
        <w:rPr>
          <w:rFonts w:ascii="Gill Sans MT" w:hAnsi="Gill Sans MT" w:cs="Times New Roman"/>
          <w:sz w:val="24"/>
          <w:szCs w:val="24"/>
        </w:rPr>
        <w:t xml:space="preserve"> ONE 8(3): e59775. </w:t>
      </w:r>
      <w:proofErr w:type="gramStart"/>
      <w:r w:rsidRPr="006E2799">
        <w:rPr>
          <w:rFonts w:ascii="Gill Sans MT" w:hAnsi="Gill Sans MT" w:cs="Times New Roman"/>
          <w:sz w:val="24"/>
          <w:szCs w:val="24"/>
        </w:rPr>
        <w:t>doi:10.1371/journal.pone</w:t>
      </w:r>
      <w:proofErr w:type="gramEnd"/>
      <w:r w:rsidRPr="006E2799">
        <w:rPr>
          <w:rFonts w:ascii="Gill Sans MT" w:hAnsi="Gill Sans MT" w:cs="Times New Roman"/>
          <w:sz w:val="24"/>
          <w:szCs w:val="24"/>
        </w:rPr>
        <w:t>.0059775</w:t>
      </w:r>
    </w:p>
    <w:p w14:paraId="38239519" w14:textId="4C641E0C" w:rsidR="00C01497" w:rsidRPr="006E2799" w:rsidRDefault="00FB6290" w:rsidP="00FB6290">
      <w:pPr>
        <w:pStyle w:val="Default"/>
        <w:ind w:left="630" w:hanging="630"/>
        <w:rPr>
          <w:rFonts w:ascii="Gill Sans MT" w:hAnsi="Gill Sans MT"/>
          <w:color w:val="auto"/>
        </w:rPr>
      </w:pPr>
      <w:proofErr w:type="spellStart"/>
      <w:r w:rsidRPr="006E2799">
        <w:rPr>
          <w:rFonts w:ascii="Gill Sans MT" w:hAnsi="Gill Sans MT"/>
          <w:color w:val="auto"/>
        </w:rPr>
        <w:t>Vuong</w:t>
      </w:r>
      <w:proofErr w:type="spellEnd"/>
      <w:r w:rsidRPr="006E2799">
        <w:rPr>
          <w:rFonts w:ascii="Gill Sans MT" w:hAnsi="Gill Sans MT"/>
          <w:color w:val="auto"/>
        </w:rPr>
        <w:t xml:space="preserve">, T., Tram, N. T., </w:t>
      </w:r>
      <w:proofErr w:type="spellStart"/>
      <w:r w:rsidRPr="006E2799">
        <w:rPr>
          <w:rFonts w:ascii="Gill Sans MT" w:hAnsi="Gill Sans MT"/>
          <w:color w:val="auto"/>
        </w:rPr>
        <w:t>Klank</w:t>
      </w:r>
      <w:proofErr w:type="spellEnd"/>
      <w:r w:rsidRPr="006E2799">
        <w:rPr>
          <w:rFonts w:ascii="Gill Sans MT" w:hAnsi="Gill Sans MT"/>
          <w:color w:val="auto"/>
        </w:rPr>
        <w:t>, L. T., Cam, P. D., &amp; Dalsgaard</w:t>
      </w:r>
      <w:r w:rsidR="00C01497" w:rsidRPr="006E2799">
        <w:rPr>
          <w:rFonts w:ascii="Gill Sans MT" w:hAnsi="Gill Sans MT"/>
          <w:color w:val="auto"/>
        </w:rPr>
        <w:t xml:space="preserve">, A. 2007. </w:t>
      </w:r>
      <w:proofErr w:type="spellStart"/>
      <w:r w:rsidR="00C01497" w:rsidRPr="006E2799">
        <w:rPr>
          <w:rFonts w:ascii="Gill Sans MT" w:hAnsi="Gill Sans MT"/>
          <w:color w:val="auto"/>
        </w:rPr>
        <w:t>Faecal</w:t>
      </w:r>
      <w:proofErr w:type="spellEnd"/>
      <w:r w:rsidR="00C01497" w:rsidRPr="006E2799">
        <w:rPr>
          <w:rFonts w:ascii="Gill Sans MT" w:hAnsi="Gill Sans MT"/>
          <w:color w:val="auto"/>
        </w:rPr>
        <w:t xml:space="preserve"> and protozoan</w:t>
      </w:r>
    </w:p>
    <w:p w14:paraId="481BA8B0" w14:textId="77777777" w:rsidR="00C01497" w:rsidRPr="006E2799" w:rsidRDefault="00C01497" w:rsidP="00FB6290">
      <w:pPr>
        <w:pStyle w:val="Default"/>
        <w:ind w:left="630" w:hanging="630"/>
        <w:rPr>
          <w:rFonts w:ascii="Gill Sans MT" w:hAnsi="Gill Sans MT"/>
          <w:color w:val="auto"/>
        </w:rPr>
      </w:pPr>
      <w:r w:rsidRPr="006E2799">
        <w:rPr>
          <w:rFonts w:ascii="Gill Sans MT" w:hAnsi="Gill Sans MT"/>
          <w:color w:val="auto"/>
        </w:rPr>
        <w:t>P</w:t>
      </w:r>
      <w:r w:rsidR="00FB6290" w:rsidRPr="006E2799">
        <w:rPr>
          <w:rFonts w:ascii="Gill Sans MT" w:hAnsi="Gill Sans MT"/>
          <w:color w:val="auto"/>
        </w:rPr>
        <w:t>arasite</w:t>
      </w:r>
      <w:r w:rsidRPr="006E2799">
        <w:rPr>
          <w:rFonts w:ascii="Gill Sans MT" w:hAnsi="Gill Sans MT"/>
          <w:color w:val="auto"/>
        </w:rPr>
        <w:t xml:space="preserve"> </w:t>
      </w:r>
      <w:r w:rsidR="00FB6290" w:rsidRPr="006E2799">
        <w:rPr>
          <w:rFonts w:ascii="Gill Sans MT" w:hAnsi="Gill Sans MT"/>
          <w:color w:val="auto"/>
        </w:rPr>
        <w:t xml:space="preserve">contamination of water spinach (Ipomoea </w:t>
      </w:r>
      <w:proofErr w:type="spellStart"/>
      <w:r w:rsidR="00FB6290" w:rsidRPr="006E2799">
        <w:rPr>
          <w:rFonts w:ascii="Gill Sans MT" w:hAnsi="Gill Sans MT"/>
          <w:color w:val="auto"/>
        </w:rPr>
        <w:t>aquatica</w:t>
      </w:r>
      <w:proofErr w:type="spellEnd"/>
      <w:r w:rsidR="00FB6290" w:rsidRPr="006E2799">
        <w:rPr>
          <w:rFonts w:ascii="Gill Sans MT" w:hAnsi="Gill Sans MT"/>
          <w:color w:val="auto"/>
        </w:rPr>
        <w:t xml:space="preserve">) cultivated in urban wastewater in </w:t>
      </w:r>
    </w:p>
    <w:p w14:paraId="68234226" w14:textId="77777777" w:rsidR="00C01497" w:rsidRPr="006E2799" w:rsidRDefault="00FB6290" w:rsidP="00FB6290">
      <w:pPr>
        <w:pStyle w:val="Default"/>
        <w:ind w:left="630" w:hanging="630"/>
        <w:rPr>
          <w:rFonts w:ascii="Gill Sans MT" w:hAnsi="Gill Sans MT"/>
          <w:color w:val="auto"/>
        </w:rPr>
      </w:pPr>
      <w:r w:rsidRPr="006E2799">
        <w:rPr>
          <w:rFonts w:ascii="Gill Sans MT" w:hAnsi="Gill Sans MT"/>
          <w:color w:val="auto"/>
        </w:rPr>
        <w:t xml:space="preserve">Phnom Penh, Cambodia: </w:t>
      </w:r>
      <w:proofErr w:type="spellStart"/>
      <w:r w:rsidRPr="006E2799">
        <w:rPr>
          <w:rFonts w:ascii="Gill Sans MT" w:hAnsi="Gill Sans MT"/>
          <w:color w:val="auto"/>
        </w:rPr>
        <w:t>Faecal</w:t>
      </w:r>
      <w:proofErr w:type="spellEnd"/>
      <w:r w:rsidRPr="006E2799">
        <w:rPr>
          <w:rFonts w:ascii="Gill Sans MT" w:hAnsi="Gill Sans MT"/>
          <w:color w:val="auto"/>
        </w:rPr>
        <w:t xml:space="preserve"> contamination of wastewater irrigated water spinach. Tropical </w:t>
      </w:r>
    </w:p>
    <w:p w14:paraId="2BADA052" w14:textId="77777777" w:rsidR="00FB6290" w:rsidRPr="006E2799" w:rsidRDefault="00FB6290" w:rsidP="00FB6290">
      <w:pPr>
        <w:pStyle w:val="Default"/>
        <w:ind w:left="630" w:hanging="630"/>
        <w:rPr>
          <w:rFonts w:ascii="Gill Sans MT" w:hAnsi="Gill Sans MT"/>
          <w:color w:val="auto"/>
        </w:rPr>
      </w:pPr>
      <w:r w:rsidRPr="006E2799">
        <w:rPr>
          <w:rFonts w:ascii="Gill Sans MT" w:hAnsi="Gill Sans MT"/>
          <w:color w:val="auto"/>
        </w:rPr>
        <w:lastRenderedPageBreak/>
        <w:t xml:space="preserve">Medicine &amp; International Health, 12, 73–81. </w:t>
      </w:r>
      <w:hyperlink r:id="rId22" w:history="1">
        <w:r w:rsidRPr="006E2799">
          <w:rPr>
            <w:rStyle w:val="Hyperlink"/>
            <w:rFonts w:ascii="Gill Sans MT" w:hAnsi="Gill Sans MT"/>
          </w:rPr>
          <w:t>http://doi.org/10.1111/j.1365-3156.2007.01944.x</w:t>
        </w:r>
      </w:hyperlink>
    </w:p>
    <w:p w14:paraId="3EEC2E93" w14:textId="77777777" w:rsidR="00FB6290" w:rsidRPr="006E2799" w:rsidRDefault="00FB6290" w:rsidP="00FB6290">
      <w:pPr>
        <w:pStyle w:val="Default"/>
        <w:ind w:left="630" w:hanging="630"/>
        <w:rPr>
          <w:rFonts w:ascii="Gill Sans MT" w:hAnsi="Gill Sans MT"/>
          <w:color w:val="auto"/>
        </w:rPr>
      </w:pPr>
      <w:r w:rsidRPr="006E2799">
        <w:rPr>
          <w:rFonts w:ascii="Gill Sans MT" w:hAnsi="Gill Sans MT"/>
          <w:color w:val="auto"/>
        </w:rPr>
        <w:t xml:space="preserve"> </w:t>
      </w:r>
    </w:p>
    <w:p w14:paraId="05C38D81" w14:textId="4590816D" w:rsidR="00FB6290" w:rsidRPr="006E2799" w:rsidRDefault="00FB6290" w:rsidP="00FB6290">
      <w:pPr>
        <w:rPr>
          <w:rFonts w:ascii="Gill Sans MT" w:hAnsi="Gill Sans MT" w:cs="Times New Roman"/>
          <w:sz w:val="24"/>
          <w:szCs w:val="24"/>
        </w:rPr>
      </w:pPr>
      <w:r w:rsidRPr="006E2799">
        <w:rPr>
          <w:rFonts w:ascii="Gill Sans MT" w:hAnsi="Gill Sans MT" w:cs="Times New Roman"/>
          <w:sz w:val="24"/>
          <w:szCs w:val="24"/>
        </w:rPr>
        <w:t xml:space="preserve">World Health Organization and Food and Agriculture Organization of the United Nations [WHO/FAO]. 2007. Cambodia country report on food safety. Retrieved from </w:t>
      </w:r>
      <w:hyperlink r:id="rId23" w:history="1">
        <w:r w:rsidRPr="006E2799">
          <w:rPr>
            <w:rStyle w:val="Hyperlink"/>
            <w:rFonts w:ascii="Gill Sans MT" w:hAnsi="Gill Sans MT" w:cs="Times New Roman"/>
            <w:sz w:val="24"/>
            <w:szCs w:val="24"/>
          </w:rPr>
          <w:t>http://www.fao.org/docrep/meeting/008/ad807e.html</w:t>
        </w:r>
      </w:hyperlink>
    </w:p>
    <w:p w14:paraId="1BA2E425" w14:textId="77777777" w:rsidR="006E2799" w:rsidRDefault="006E2799" w:rsidP="006E2799">
      <w:pPr>
        <w:spacing w:after="0" w:line="240" w:lineRule="auto"/>
        <w:rPr>
          <w:rFonts w:ascii="Gill Sans MT" w:hAnsi="Gill Sans MT"/>
          <w:sz w:val="18"/>
        </w:rPr>
      </w:pPr>
    </w:p>
    <w:p w14:paraId="03A193A9" w14:textId="78039215" w:rsidR="00091760" w:rsidRDefault="00091760" w:rsidP="00DA4493">
      <w:pPr>
        <w:rPr>
          <w:rFonts w:ascii="Gill Sans MT" w:hAnsi="Gill Sans MT" w:cs="Times New Roman"/>
          <w:sz w:val="24"/>
          <w:szCs w:val="24"/>
        </w:rPr>
      </w:pPr>
    </w:p>
    <w:p w14:paraId="3C083A06" w14:textId="6CEC3F57" w:rsidR="00BB0322" w:rsidRDefault="00BB0322" w:rsidP="00DA4493">
      <w:pPr>
        <w:rPr>
          <w:rFonts w:ascii="Gill Sans MT" w:hAnsi="Gill Sans MT" w:cs="Times New Roman"/>
          <w:sz w:val="24"/>
          <w:szCs w:val="24"/>
        </w:rPr>
      </w:pPr>
    </w:p>
    <w:p w14:paraId="3E46E52A" w14:textId="40D26023" w:rsidR="00BB0322" w:rsidRDefault="00BB0322" w:rsidP="00DA4493">
      <w:pPr>
        <w:rPr>
          <w:rFonts w:ascii="Gill Sans MT" w:hAnsi="Gill Sans MT" w:cs="Times New Roman"/>
          <w:sz w:val="24"/>
          <w:szCs w:val="24"/>
        </w:rPr>
      </w:pPr>
    </w:p>
    <w:p w14:paraId="61BEFD6C" w14:textId="6E8AF9CB" w:rsidR="00BB0322" w:rsidRDefault="00BB0322" w:rsidP="00DA4493">
      <w:pPr>
        <w:rPr>
          <w:rFonts w:ascii="Gill Sans MT" w:hAnsi="Gill Sans MT" w:cs="Times New Roman"/>
          <w:sz w:val="24"/>
          <w:szCs w:val="24"/>
        </w:rPr>
      </w:pPr>
    </w:p>
    <w:p w14:paraId="649DC479" w14:textId="13874D2C" w:rsidR="00BB0322" w:rsidRDefault="00BB0322" w:rsidP="00DA4493">
      <w:pPr>
        <w:rPr>
          <w:rFonts w:ascii="Gill Sans MT" w:hAnsi="Gill Sans MT" w:cs="Times New Roman"/>
          <w:sz w:val="24"/>
          <w:szCs w:val="24"/>
        </w:rPr>
      </w:pPr>
    </w:p>
    <w:p w14:paraId="48A84416" w14:textId="7A48D52F" w:rsidR="00BB0322" w:rsidRDefault="00BB0322" w:rsidP="00DA4493">
      <w:pPr>
        <w:rPr>
          <w:rFonts w:ascii="Gill Sans MT" w:hAnsi="Gill Sans MT" w:cs="Times New Roman"/>
          <w:sz w:val="24"/>
          <w:szCs w:val="24"/>
        </w:rPr>
      </w:pPr>
    </w:p>
    <w:p w14:paraId="57275A11" w14:textId="1BB730E5" w:rsidR="00BB0322" w:rsidRDefault="00BB0322" w:rsidP="00DA4493">
      <w:pPr>
        <w:rPr>
          <w:rFonts w:ascii="Gill Sans MT" w:hAnsi="Gill Sans MT" w:cs="Times New Roman"/>
          <w:sz w:val="24"/>
          <w:szCs w:val="24"/>
        </w:rPr>
      </w:pPr>
    </w:p>
    <w:p w14:paraId="5DDB7830" w14:textId="479EAFB7" w:rsidR="00BB0322" w:rsidRDefault="00BB0322" w:rsidP="00DA4493">
      <w:pPr>
        <w:rPr>
          <w:rFonts w:ascii="Gill Sans MT" w:hAnsi="Gill Sans MT" w:cs="Times New Roman"/>
          <w:sz w:val="24"/>
          <w:szCs w:val="24"/>
        </w:rPr>
      </w:pPr>
    </w:p>
    <w:p w14:paraId="2DC7D700" w14:textId="668FD478" w:rsidR="00BB0322" w:rsidRDefault="00BB0322" w:rsidP="00DA4493">
      <w:pPr>
        <w:rPr>
          <w:rFonts w:ascii="Gill Sans MT" w:hAnsi="Gill Sans MT" w:cs="Times New Roman"/>
          <w:sz w:val="24"/>
          <w:szCs w:val="24"/>
        </w:rPr>
      </w:pPr>
    </w:p>
    <w:p w14:paraId="36D6E5A6" w14:textId="6D34D3EA" w:rsidR="00BB0322" w:rsidRDefault="00BB0322" w:rsidP="00DA4493">
      <w:pPr>
        <w:rPr>
          <w:rFonts w:ascii="Gill Sans MT" w:hAnsi="Gill Sans MT" w:cs="Times New Roman"/>
          <w:sz w:val="24"/>
          <w:szCs w:val="24"/>
        </w:rPr>
      </w:pPr>
    </w:p>
    <w:p w14:paraId="1EB2A435" w14:textId="465243D2" w:rsidR="00BB0322" w:rsidRDefault="00BB0322" w:rsidP="00DA4493">
      <w:pPr>
        <w:rPr>
          <w:rFonts w:ascii="Gill Sans MT" w:hAnsi="Gill Sans MT" w:cs="Times New Roman"/>
          <w:sz w:val="24"/>
          <w:szCs w:val="24"/>
        </w:rPr>
      </w:pPr>
    </w:p>
    <w:p w14:paraId="5D009C77" w14:textId="7B7F5E83" w:rsidR="00BB0322" w:rsidRDefault="00BB0322" w:rsidP="00DA4493">
      <w:pPr>
        <w:rPr>
          <w:rFonts w:ascii="Gill Sans MT" w:hAnsi="Gill Sans MT" w:cs="Times New Roman"/>
          <w:sz w:val="24"/>
          <w:szCs w:val="24"/>
        </w:rPr>
      </w:pPr>
    </w:p>
    <w:p w14:paraId="6059CD43" w14:textId="70245EF9" w:rsidR="00BB0322" w:rsidRDefault="00BB0322" w:rsidP="00DA4493">
      <w:pPr>
        <w:rPr>
          <w:rFonts w:ascii="Gill Sans MT" w:hAnsi="Gill Sans MT" w:cs="Times New Roman"/>
          <w:sz w:val="24"/>
          <w:szCs w:val="24"/>
        </w:rPr>
      </w:pPr>
    </w:p>
    <w:p w14:paraId="3E5C7C48" w14:textId="7D189983" w:rsidR="00BB0322" w:rsidRDefault="00BB0322" w:rsidP="00DA4493">
      <w:pPr>
        <w:rPr>
          <w:rFonts w:ascii="Gill Sans MT" w:hAnsi="Gill Sans MT" w:cs="Times New Roman"/>
          <w:sz w:val="24"/>
          <w:szCs w:val="24"/>
        </w:rPr>
      </w:pPr>
    </w:p>
    <w:p w14:paraId="33C6421B" w14:textId="57E2E80A" w:rsidR="00BB0322" w:rsidRDefault="00BB0322" w:rsidP="00DA4493">
      <w:pPr>
        <w:rPr>
          <w:rFonts w:ascii="Gill Sans MT" w:hAnsi="Gill Sans MT" w:cs="Times New Roman"/>
          <w:sz w:val="24"/>
          <w:szCs w:val="24"/>
        </w:rPr>
      </w:pPr>
    </w:p>
    <w:p w14:paraId="36ECA67E" w14:textId="77777777" w:rsidR="00BB0322" w:rsidRDefault="00BB0322" w:rsidP="00DA4493">
      <w:pPr>
        <w:rPr>
          <w:rFonts w:ascii="Gill Sans MT" w:hAnsi="Gill Sans MT" w:cs="Times New Roman"/>
          <w:sz w:val="24"/>
          <w:szCs w:val="24"/>
        </w:rPr>
      </w:pPr>
    </w:p>
    <w:p w14:paraId="4A196D42" w14:textId="4C8163B4" w:rsidR="00BB0322" w:rsidRDefault="00BB0322" w:rsidP="00DA4493">
      <w:pPr>
        <w:rPr>
          <w:rFonts w:ascii="Gill Sans MT" w:hAnsi="Gill Sans MT" w:cs="Times New Roman"/>
          <w:sz w:val="24"/>
          <w:szCs w:val="24"/>
        </w:rPr>
      </w:pPr>
    </w:p>
    <w:p w14:paraId="1ADACB5B" w14:textId="56B8292A" w:rsidR="00BB0322" w:rsidRDefault="00BB0322" w:rsidP="00DA4493">
      <w:pPr>
        <w:rPr>
          <w:rFonts w:ascii="Gill Sans MT" w:hAnsi="Gill Sans MT" w:cs="Times New Roman"/>
          <w:sz w:val="24"/>
          <w:szCs w:val="24"/>
        </w:rPr>
      </w:pPr>
    </w:p>
    <w:p w14:paraId="7210188E" w14:textId="77777777" w:rsidR="00BB0322" w:rsidRDefault="00BB0322" w:rsidP="00DA4493">
      <w:pPr>
        <w:rPr>
          <w:rFonts w:ascii="Gill Sans MT" w:hAnsi="Gill Sans MT" w:cs="Times New Roman"/>
          <w:sz w:val="24"/>
          <w:szCs w:val="24"/>
        </w:rPr>
      </w:pPr>
    </w:p>
    <w:p w14:paraId="5420C90D" w14:textId="77777777" w:rsidR="00BB0322" w:rsidRDefault="00BB0322" w:rsidP="00DA4493">
      <w:pPr>
        <w:rPr>
          <w:rFonts w:ascii="Gill Sans MT" w:hAnsi="Gill Sans MT" w:cs="Times New Roman"/>
          <w:sz w:val="24"/>
          <w:szCs w:val="24"/>
        </w:rPr>
      </w:pPr>
    </w:p>
    <w:p w14:paraId="354179D2" w14:textId="7610EF01" w:rsidR="00BB0322" w:rsidRPr="00BB0322" w:rsidRDefault="00BB0322" w:rsidP="00DA4493">
      <w:pPr>
        <w:rPr>
          <w:rFonts w:ascii="Gill Sans MT" w:hAnsi="Gill Sans MT" w:cs="Times New Roman"/>
        </w:rPr>
      </w:pPr>
      <w:r w:rsidRPr="00BB0322">
        <w:rPr>
          <w:rFonts w:ascii="Gill Sans MT" w:hAnsi="Gill Sans MT" w:cs="Times New Roman"/>
        </w:rPr>
        <w:t>Disclaimer</w:t>
      </w:r>
    </w:p>
    <w:p w14:paraId="2BEB2B8E" w14:textId="77777777" w:rsidR="00BB0322" w:rsidRPr="00BB0322" w:rsidRDefault="00BB0322" w:rsidP="00BB0322">
      <w:pPr>
        <w:rPr>
          <w:rFonts w:ascii="Gill Sans MT" w:hAnsi="Gill Sans MT" w:cs="Times New Roman"/>
          <w:sz w:val="20"/>
          <w:szCs w:val="20"/>
        </w:rPr>
      </w:pPr>
      <w:bookmarkStart w:id="1" w:name="_Hlk20293923"/>
      <w:r w:rsidRPr="00BB0322">
        <w:rPr>
          <w:rFonts w:ascii="Gill Sans MT" w:hAnsi="Gill Sans MT" w:cs="Times New Roman"/>
          <w:sz w:val="20"/>
          <w:szCs w:val="20"/>
        </w:rPr>
        <w:t>This work was funded in whole or part by the United States Agency for International Development (USAID) Bureau for Food Security under Agreement # AID-OAA-L-15-00003 as part of Feed the Future Innovation Lab for Livestock Systems. Any opinions, findings, conclusions, or recommendations expressed here are those of the authors alone.</w:t>
      </w:r>
      <w:bookmarkEnd w:id="1"/>
      <w:r w:rsidRPr="00BB0322">
        <w:rPr>
          <w:rFonts w:ascii="Gill Sans MT" w:hAnsi="Gill Sans MT" w:cs="Times New Roman"/>
          <w:sz w:val="20"/>
          <w:szCs w:val="20"/>
        </w:rPr>
        <w:t xml:space="preserve"> </w:t>
      </w:r>
    </w:p>
    <w:p w14:paraId="439BDB35" w14:textId="77777777" w:rsidR="00BB0322" w:rsidRDefault="00BB0322" w:rsidP="00DA4493">
      <w:pPr>
        <w:rPr>
          <w:rFonts w:ascii="Gill Sans MT" w:hAnsi="Gill Sans MT" w:cs="Times New Roman"/>
          <w:sz w:val="24"/>
          <w:szCs w:val="24"/>
        </w:rPr>
      </w:pPr>
    </w:p>
    <w:sectPr w:rsidR="00BB0322" w:rsidSect="00BB0322">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9D18" w14:textId="77777777" w:rsidR="0002526B" w:rsidRDefault="0002526B" w:rsidP="006E2799">
      <w:pPr>
        <w:spacing w:after="0" w:line="240" w:lineRule="auto"/>
      </w:pPr>
      <w:r>
        <w:separator/>
      </w:r>
    </w:p>
  </w:endnote>
  <w:endnote w:type="continuationSeparator" w:id="0">
    <w:p w14:paraId="6A9DE9A7" w14:textId="77777777" w:rsidR="0002526B" w:rsidRDefault="0002526B" w:rsidP="006E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673311"/>
      <w:docPartObj>
        <w:docPartGallery w:val="Page Numbers (Bottom of Page)"/>
        <w:docPartUnique/>
      </w:docPartObj>
    </w:sdtPr>
    <w:sdtEndPr>
      <w:rPr>
        <w:rFonts w:ascii="Gill Sans MT" w:hAnsi="Gill Sans MT"/>
        <w:noProof/>
      </w:rPr>
    </w:sdtEndPr>
    <w:sdtContent>
      <w:p w14:paraId="077E4E4B" w14:textId="55FC64B4" w:rsidR="00BB0322" w:rsidRPr="00BB0322" w:rsidRDefault="00BB0322">
        <w:pPr>
          <w:pStyle w:val="Footer"/>
          <w:jc w:val="center"/>
          <w:rPr>
            <w:rFonts w:ascii="Gill Sans MT" w:hAnsi="Gill Sans MT"/>
          </w:rPr>
        </w:pPr>
        <w:r w:rsidRPr="00BB0322">
          <w:rPr>
            <w:rFonts w:ascii="Gill Sans MT" w:hAnsi="Gill Sans MT"/>
          </w:rPr>
          <w:fldChar w:fldCharType="begin"/>
        </w:r>
        <w:r w:rsidRPr="00BB0322">
          <w:rPr>
            <w:rFonts w:ascii="Gill Sans MT" w:hAnsi="Gill Sans MT"/>
          </w:rPr>
          <w:instrText xml:space="preserve"> PAGE   \* MERGEFORMAT </w:instrText>
        </w:r>
        <w:r w:rsidRPr="00BB0322">
          <w:rPr>
            <w:rFonts w:ascii="Gill Sans MT" w:hAnsi="Gill Sans MT"/>
          </w:rPr>
          <w:fldChar w:fldCharType="separate"/>
        </w:r>
        <w:r w:rsidRPr="00BB0322">
          <w:rPr>
            <w:rFonts w:ascii="Gill Sans MT" w:hAnsi="Gill Sans MT"/>
            <w:noProof/>
          </w:rPr>
          <w:t>2</w:t>
        </w:r>
        <w:r w:rsidRPr="00BB0322">
          <w:rPr>
            <w:rFonts w:ascii="Gill Sans MT" w:hAnsi="Gill Sans MT"/>
            <w:noProof/>
          </w:rPr>
          <w:fldChar w:fldCharType="end"/>
        </w:r>
      </w:p>
    </w:sdtContent>
  </w:sdt>
  <w:p w14:paraId="42992070" w14:textId="77777777" w:rsidR="00BB0322" w:rsidRDefault="00BB0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8052E" w14:textId="77777777" w:rsidR="0002526B" w:rsidRDefault="0002526B" w:rsidP="006E2799">
      <w:pPr>
        <w:spacing w:after="0" w:line="240" w:lineRule="auto"/>
      </w:pPr>
      <w:r>
        <w:separator/>
      </w:r>
    </w:p>
  </w:footnote>
  <w:footnote w:type="continuationSeparator" w:id="0">
    <w:p w14:paraId="5E02889C" w14:textId="77777777" w:rsidR="0002526B" w:rsidRDefault="0002526B" w:rsidP="006E2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9A2D" w14:textId="5500BC85" w:rsidR="00BB0322" w:rsidRDefault="00BB0322">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84D1FFF" wp14:editId="3F6FB78C">
          <wp:simplePos x="0" y="0"/>
          <wp:positionH relativeFrom="page">
            <wp:posOffset>67310</wp:posOffset>
          </wp:positionH>
          <wp:positionV relativeFrom="paragraph">
            <wp:posOffset>-422606</wp:posOffset>
          </wp:positionV>
          <wp:extent cx="3067050" cy="790724"/>
          <wp:effectExtent l="0" t="0" r="0" b="9525"/>
          <wp:wrapNone/>
          <wp:docPr id="6" name="Picture 6" descr="thumbnail_horizont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horizontal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9072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87F"/>
    <w:multiLevelType w:val="hybridMultilevel"/>
    <w:tmpl w:val="1E8AD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06280"/>
    <w:multiLevelType w:val="hybridMultilevel"/>
    <w:tmpl w:val="E3CE0A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30560"/>
    <w:multiLevelType w:val="hybridMultilevel"/>
    <w:tmpl w:val="DDFC9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40ECF"/>
    <w:multiLevelType w:val="hybridMultilevel"/>
    <w:tmpl w:val="B26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1B3E92"/>
    <w:multiLevelType w:val="hybridMultilevel"/>
    <w:tmpl w:val="3A3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493"/>
    <w:rsid w:val="0002526B"/>
    <w:rsid w:val="00091760"/>
    <w:rsid w:val="002356D5"/>
    <w:rsid w:val="00260D97"/>
    <w:rsid w:val="00266D19"/>
    <w:rsid w:val="002A2101"/>
    <w:rsid w:val="002A667E"/>
    <w:rsid w:val="003935FA"/>
    <w:rsid w:val="00395875"/>
    <w:rsid w:val="003E6955"/>
    <w:rsid w:val="00445448"/>
    <w:rsid w:val="00463E8F"/>
    <w:rsid w:val="00493D68"/>
    <w:rsid w:val="00622177"/>
    <w:rsid w:val="0069787D"/>
    <w:rsid w:val="006E2799"/>
    <w:rsid w:val="007A153B"/>
    <w:rsid w:val="007A4158"/>
    <w:rsid w:val="00861A6A"/>
    <w:rsid w:val="00A947E1"/>
    <w:rsid w:val="00AF1476"/>
    <w:rsid w:val="00AF16C0"/>
    <w:rsid w:val="00BB0322"/>
    <w:rsid w:val="00C01497"/>
    <w:rsid w:val="00C154CB"/>
    <w:rsid w:val="00CB40AD"/>
    <w:rsid w:val="00DA4493"/>
    <w:rsid w:val="00E8685F"/>
    <w:rsid w:val="00F722AF"/>
    <w:rsid w:val="00FB288E"/>
    <w:rsid w:val="00FB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B9939"/>
  <w15:chartTrackingRefBased/>
  <w15:docId w15:val="{82F88FE5-60B1-442D-8A98-41ED1889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15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4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A4493"/>
    <w:rPr>
      <w:color w:val="0563C1" w:themeColor="hyperlink"/>
      <w:u w:val="single"/>
    </w:rPr>
  </w:style>
  <w:style w:type="paragraph" w:styleId="ListParagraph">
    <w:name w:val="List Paragraph"/>
    <w:basedOn w:val="Normal"/>
    <w:uiPriority w:val="34"/>
    <w:qFormat/>
    <w:rsid w:val="00260D97"/>
    <w:pPr>
      <w:ind w:left="720"/>
      <w:contextualSpacing/>
    </w:pPr>
  </w:style>
  <w:style w:type="character" w:styleId="FollowedHyperlink">
    <w:name w:val="FollowedHyperlink"/>
    <w:basedOn w:val="DefaultParagraphFont"/>
    <w:uiPriority w:val="99"/>
    <w:semiHidden/>
    <w:unhideWhenUsed/>
    <w:rsid w:val="00861A6A"/>
    <w:rPr>
      <w:color w:val="954F72" w:themeColor="followedHyperlink"/>
      <w:u w:val="single"/>
    </w:rPr>
  </w:style>
  <w:style w:type="paragraph" w:styleId="NoSpacing">
    <w:name w:val="No Spacing"/>
    <w:uiPriority w:val="1"/>
    <w:qFormat/>
    <w:rsid w:val="00C01497"/>
    <w:pPr>
      <w:spacing w:after="0" w:line="240" w:lineRule="auto"/>
    </w:pPr>
  </w:style>
  <w:style w:type="paragraph" w:styleId="Header">
    <w:name w:val="header"/>
    <w:basedOn w:val="Normal"/>
    <w:link w:val="HeaderChar"/>
    <w:uiPriority w:val="99"/>
    <w:unhideWhenUsed/>
    <w:rsid w:val="006E2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99"/>
  </w:style>
  <w:style w:type="paragraph" w:styleId="Footer">
    <w:name w:val="footer"/>
    <w:basedOn w:val="Normal"/>
    <w:link w:val="FooterChar"/>
    <w:uiPriority w:val="99"/>
    <w:unhideWhenUsed/>
    <w:rsid w:val="006E2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99"/>
  </w:style>
  <w:style w:type="paragraph" w:styleId="BalloonText">
    <w:name w:val="Balloon Text"/>
    <w:basedOn w:val="Normal"/>
    <w:link w:val="BalloonTextChar"/>
    <w:uiPriority w:val="99"/>
    <w:semiHidden/>
    <w:unhideWhenUsed/>
    <w:rsid w:val="00F7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AF"/>
    <w:rPr>
      <w:rFonts w:ascii="Segoe UI" w:hAnsi="Segoe UI" w:cs="Segoe UI"/>
      <w:sz w:val="18"/>
      <w:szCs w:val="18"/>
    </w:rPr>
  </w:style>
  <w:style w:type="character" w:customStyle="1" w:styleId="Heading1Char">
    <w:name w:val="Heading 1 Char"/>
    <w:basedOn w:val="DefaultParagraphFont"/>
    <w:link w:val="Heading1"/>
    <w:uiPriority w:val="9"/>
    <w:rsid w:val="00C154CB"/>
    <w:rPr>
      <w:rFonts w:ascii="Times New Roman" w:eastAsia="Times New Roman" w:hAnsi="Times New Roman" w:cs="Times New Roman"/>
      <w:b/>
      <w:bCs/>
      <w:kern w:val="36"/>
      <w:sz w:val="48"/>
      <w:szCs w:val="48"/>
    </w:rPr>
  </w:style>
  <w:style w:type="character" w:customStyle="1" w:styleId="article-headerdoi">
    <w:name w:val="article-header__doi"/>
    <w:basedOn w:val="DefaultParagraphFont"/>
    <w:rsid w:val="00C154CB"/>
  </w:style>
  <w:style w:type="character" w:customStyle="1" w:styleId="u-visually-hidden">
    <w:name w:val="u-visually-hidden"/>
    <w:basedOn w:val="DefaultParagraphFont"/>
    <w:rsid w:val="003E6955"/>
  </w:style>
  <w:style w:type="character" w:customStyle="1" w:styleId="UnresolvedMention1">
    <w:name w:val="Unresolved Mention1"/>
    <w:basedOn w:val="DefaultParagraphFont"/>
    <w:uiPriority w:val="99"/>
    <w:semiHidden/>
    <w:unhideWhenUsed/>
    <w:rsid w:val="003E6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90195">
      <w:bodyDiv w:val="1"/>
      <w:marLeft w:val="0"/>
      <w:marRight w:val="0"/>
      <w:marTop w:val="0"/>
      <w:marBottom w:val="0"/>
      <w:divBdr>
        <w:top w:val="none" w:sz="0" w:space="0" w:color="auto"/>
        <w:left w:val="none" w:sz="0" w:space="0" w:color="auto"/>
        <w:bottom w:val="none" w:sz="0" w:space="0" w:color="auto"/>
        <w:right w:val="none" w:sz="0" w:space="0" w:color="auto"/>
      </w:divBdr>
    </w:div>
    <w:div w:id="1197037956">
      <w:bodyDiv w:val="1"/>
      <w:marLeft w:val="0"/>
      <w:marRight w:val="0"/>
      <w:marTop w:val="0"/>
      <w:marBottom w:val="0"/>
      <w:divBdr>
        <w:top w:val="none" w:sz="0" w:space="0" w:color="auto"/>
        <w:left w:val="none" w:sz="0" w:space="0" w:color="auto"/>
        <w:bottom w:val="none" w:sz="0" w:space="0" w:color="auto"/>
        <w:right w:val="none" w:sz="0" w:space="0" w:color="auto"/>
      </w:divBdr>
    </w:div>
    <w:div w:id="16595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16/S0140-6736(10)62004-1" TargetMode="External"/><Relationship Id="rId13" Type="http://schemas.openxmlformats.org/officeDocument/2006/relationships/hyperlink" Target="http://www.fantaproject.org/sites/default/files/download/Cambodia-Nutrition-Profile-Apr2014.pdf" TargetMode="External"/><Relationship Id="rId18" Type="http://schemas.openxmlformats.org/officeDocument/2006/relationships/hyperlink" Target="https://dhsprogram.com/pubs/pdf/FR312/FR312.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i.org/10.3828/idpr.2012.3" TargetMode="External"/><Relationship Id="rId7" Type="http://schemas.openxmlformats.org/officeDocument/2006/relationships/hyperlink" Target="https://doi.org/10.1016/S0140-6736(07)61690-0" TargetMode="External"/><Relationship Id="rId12" Type="http://schemas.openxmlformats.org/officeDocument/2006/relationships/hyperlink" Target="https://www.ncbi.nlm.nih.gov/pubmed/21929633" TargetMode="External"/><Relationship Id="rId17" Type="http://schemas.openxmlformats.org/officeDocument/2006/relationships/hyperlink" Target="http://doi.org/10.1371/journal.pmed.100192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ature.com/articles/s41430-017-0063-0.pdf?origin=ppub" TargetMode="External"/><Relationship Id="rId20" Type="http://schemas.openxmlformats.org/officeDocument/2006/relationships/hyperlink" Target="http://cdn.aphca.org/dmdocuments/Study/PAP_07_Cambodia%20Livestock%20Market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192963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38/s41430-017-0063-0" TargetMode="External"/><Relationship Id="rId23" Type="http://schemas.openxmlformats.org/officeDocument/2006/relationships/hyperlink" Target="http://www.fao.org/docrep/meeting/008/ad807e.html" TargetMode="External"/><Relationship Id="rId10" Type="http://schemas.openxmlformats.org/officeDocument/2006/relationships/hyperlink" Target="http://doi.org/10.5713/ajas.2011.r.09" TargetMode="External"/><Relationship Id="rId19" Type="http://schemas.openxmlformats.org/officeDocument/2006/relationships/hyperlink" Target="http://www.who.int/influenza/preparedness/plans/influenza_preparedness_plan_cambodia/e" TargetMode="External"/><Relationship Id="rId4" Type="http://schemas.openxmlformats.org/officeDocument/2006/relationships/webSettings" Target="webSettings.xml"/><Relationship Id="rId9" Type="http://schemas.openxmlformats.org/officeDocument/2006/relationships/hyperlink" Target="http://doi.org/10.3390/ijerph120100191" TargetMode="External"/><Relationship Id="rId14" Type="http://schemas.openxmlformats.org/officeDocument/2006/relationships/hyperlink" Target="https://equityhealthj.biomedcentral.com/articles/10.1186/s12939-017-0603-1" TargetMode="External"/><Relationship Id="rId22" Type="http://schemas.openxmlformats.org/officeDocument/2006/relationships/hyperlink" Target="http://doi.org/10.1111/j.1365-3156.2007.01944.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Colverson,Kathleen M</dc:creator>
  <cp:keywords/>
  <dc:description/>
  <cp:lastModifiedBy>Harper,James W</cp:lastModifiedBy>
  <cp:revision>3</cp:revision>
  <cp:lastPrinted>2019-09-23T15:29:00Z</cp:lastPrinted>
  <dcterms:created xsi:type="dcterms:W3CDTF">2019-10-09T18:01:00Z</dcterms:created>
  <dcterms:modified xsi:type="dcterms:W3CDTF">2019-10-28T19:58:00Z</dcterms:modified>
</cp:coreProperties>
</file>